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75" w:rsidRPr="009A04E3" w:rsidRDefault="00083475" w:rsidP="00290758">
      <w:pPr>
        <w:pStyle w:val="a3"/>
        <w:jc w:val="right"/>
        <w:rPr>
          <w:b/>
        </w:rPr>
      </w:pPr>
      <w:r w:rsidRPr="009A04E3">
        <w:rPr>
          <w:b/>
        </w:rPr>
        <w:t>Додаток 1</w:t>
      </w:r>
    </w:p>
    <w:p w:rsidR="00083475" w:rsidRPr="009A04E3" w:rsidRDefault="00083475" w:rsidP="00290758">
      <w:pPr>
        <w:pStyle w:val="a3"/>
        <w:jc w:val="right"/>
        <w:rPr>
          <w:b/>
        </w:rPr>
      </w:pPr>
    </w:p>
    <w:p w:rsidR="009A04E3" w:rsidRPr="009A04E3" w:rsidRDefault="009A04E3" w:rsidP="00290758">
      <w:pPr>
        <w:ind w:left="5664" w:firstLine="708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>ЗАТВЕРДЖЕНО</w:t>
      </w:r>
    </w:p>
    <w:p w:rsidR="009A04E3" w:rsidRPr="009A04E3" w:rsidRDefault="009A04E3" w:rsidP="00290758">
      <w:pPr>
        <w:ind w:left="6372" w:firstLine="3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 xml:space="preserve">Наказом керівника апарату </w:t>
      </w:r>
      <w:r>
        <w:rPr>
          <w:b/>
          <w:bCs/>
          <w:color w:val="000000"/>
          <w:lang w:eastAsia="uk-UA"/>
        </w:rPr>
        <w:t>Вінницького районного</w:t>
      </w:r>
      <w:r w:rsidRPr="009A04E3">
        <w:rPr>
          <w:b/>
          <w:bCs/>
          <w:color w:val="000000"/>
          <w:lang w:eastAsia="uk-UA"/>
        </w:rPr>
        <w:t xml:space="preserve"> суду Вінницької області від </w:t>
      </w:r>
      <w:r>
        <w:rPr>
          <w:b/>
          <w:bCs/>
          <w:color w:val="000000"/>
          <w:lang w:eastAsia="uk-UA"/>
        </w:rPr>
        <w:t>20.06</w:t>
      </w:r>
      <w:r w:rsidRPr="009A04E3">
        <w:rPr>
          <w:b/>
          <w:bCs/>
          <w:color w:val="000000"/>
          <w:lang w:eastAsia="uk-UA"/>
        </w:rPr>
        <w:t>.2018 № </w:t>
      </w:r>
      <w:r w:rsidR="00C92652">
        <w:rPr>
          <w:b/>
          <w:bCs/>
          <w:color w:val="000000"/>
          <w:lang w:eastAsia="uk-UA"/>
        </w:rPr>
        <w:t>7</w:t>
      </w:r>
      <w:r w:rsidR="0099328E">
        <w:rPr>
          <w:b/>
          <w:bCs/>
          <w:color w:val="000000"/>
          <w:lang w:eastAsia="uk-UA"/>
        </w:rPr>
        <w:t>1</w:t>
      </w:r>
      <w:r w:rsidR="00C92652">
        <w:rPr>
          <w:b/>
          <w:bCs/>
          <w:color w:val="000000"/>
          <w:lang w:eastAsia="uk-UA"/>
        </w:rPr>
        <w:t>-осн/к</w:t>
      </w:r>
    </w:p>
    <w:p w:rsidR="00C92652" w:rsidRPr="00F12E63" w:rsidRDefault="00C92652" w:rsidP="00290758">
      <w:pPr>
        <w:shd w:val="clear" w:color="auto" w:fill="FFFFFF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УМОВИ</w:t>
      </w:r>
    </w:p>
    <w:p w:rsidR="00C92652" w:rsidRPr="00F12E63" w:rsidRDefault="00C92652" w:rsidP="00290758">
      <w:pPr>
        <w:shd w:val="clear" w:color="auto" w:fill="FFFFFF"/>
        <w:ind w:hanging="426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проведення конкурсу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rPr>
          <w:b/>
          <w:bCs/>
          <w:color w:val="000000"/>
        </w:rPr>
        <w:t xml:space="preserve">на зайняття </w:t>
      </w:r>
      <w:r w:rsidR="00273251">
        <w:rPr>
          <w:b/>
          <w:bCs/>
          <w:color w:val="000000"/>
        </w:rPr>
        <w:t xml:space="preserve">тимчасово </w:t>
      </w:r>
      <w:r w:rsidRPr="00F12E63">
        <w:rPr>
          <w:b/>
          <w:bCs/>
          <w:color w:val="000000"/>
        </w:rPr>
        <w:t>вакантної посади державної служби категорії «В»  –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t xml:space="preserve"> </w:t>
      </w:r>
      <w:r>
        <w:rPr>
          <w:b/>
        </w:rPr>
        <w:t>секретаря судового засідання</w:t>
      </w:r>
      <w:r w:rsidRPr="00F12E63">
        <w:rPr>
          <w:b/>
        </w:rPr>
        <w:t xml:space="preserve">  </w:t>
      </w:r>
      <w:r>
        <w:rPr>
          <w:b/>
        </w:rPr>
        <w:t>Вінницького районного суду</w:t>
      </w:r>
      <w:r w:rsidRPr="00F12E63">
        <w:rPr>
          <w:b/>
        </w:rPr>
        <w:t xml:space="preserve"> Вінницької області</w:t>
      </w:r>
    </w:p>
    <w:tbl>
      <w:tblPr>
        <w:tblW w:w="1039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855"/>
        <w:gridCol w:w="7793"/>
        <w:gridCol w:w="61"/>
      </w:tblGrid>
      <w:tr w:rsidR="00C92652" w:rsidRPr="00F12E63" w:rsidTr="00C92652">
        <w:tc>
          <w:tcPr>
            <w:tcW w:w="103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F12E63" w:rsidRDefault="00C92652" w:rsidP="00290758">
            <w:pPr>
              <w:keepNext/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sz w:val="26"/>
                <w:szCs w:val="26"/>
              </w:rPr>
              <w:t> </w:t>
            </w:r>
            <w:r w:rsidRPr="00F12E63">
              <w:rPr>
                <w:b/>
                <w:bCs/>
                <w:color w:val="000000"/>
                <w:lang w:eastAsia="en-US"/>
              </w:rPr>
              <w:t>Загальні умови</w:t>
            </w:r>
          </w:p>
        </w:tc>
      </w:tr>
      <w:tr w:rsidR="00C92652" w:rsidRPr="00F12E63" w:rsidTr="0099328E"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795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C92652" w:rsidRDefault="00C92652" w:rsidP="00290758">
            <w:pPr>
              <w:jc w:val="both"/>
              <w:rPr>
                <w:b/>
              </w:rPr>
            </w:pPr>
            <w:r w:rsidRPr="00C92652">
              <w:rPr>
                <w:b/>
              </w:rPr>
              <w:t>Секретар судового засідання:</w:t>
            </w:r>
          </w:p>
          <w:p w:rsidR="00C92652" w:rsidRPr="00520743" w:rsidRDefault="00C92652" w:rsidP="00290758">
            <w:pPr>
              <w:ind w:firstLine="464"/>
              <w:jc w:val="both"/>
            </w:pPr>
            <w:r w:rsidRPr="00520743">
              <w:t xml:space="preserve">1. Здійснює судові виклики та повідомлення в справах, які знаходяться у провадженні судді; оформлює заявки до районних відділів Національної поліції, Вінницького ВП Головного управління Національної поліції у Вінницькій області, 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2. Здійснює оформлення та розміщення списків справ, призначених до розгляду.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3. 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4. Здійснює перевірку осіб, які викликані в судове засідання, та зазначає на повістках час перебування в суді.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5. 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6. Веде журнал судового засідання, протокол судового засідання. Працює в автоматизованій системі документообігу суду КП «Д-3» , відображає у ОСК відомості про попередній розгляд справи, про призначення справи до розгляду, причини </w:t>
            </w:r>
            <w:proofErr w:type="spellStart"/>
            <w:r w:rsidRPr="00520743">
              <w:rPr>
                <w:lang w:val="uk-UA"/>
              </w:rPr>
              <w:t>нерозгляду</w:t>
            </w:r>
            <w:proofErr w:type="spellEnd"/>
            <w:r w:rsidRPr="00520743">
              <w:rPr>
                <w:lang w:val="uk-UA"/>
              </w:rPr>
              <w:t xml:space="preserve">, типи </w:t>
            </w:r>
            <w:proofErr w:type="spellStart"/>
            <w:r w:rsidRPr="00520743">
              <w:rPr>
                <w:lang w:val="uk-UA"/>
              </w:rPr>
              <w:t>нерозгляду</w:t>
            </w:r>
            <w:proofErr w:type="spellEnd"/>
            <w:r w:rsidRPr="00520743">
              <w:rPr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судді.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7. Виготовляє копії судових рішень у справах, які знаходяться в провадженні судді.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8.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обвинуваченим або засудженим підписки про невиїзд.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9.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10. Здійснює заходи щодо формування та направлення </w:t>
            </w:r>
            <w:r w:rsidRPr="00520743">
              <w:rPr>
                <w:lang w:val="en-US"/>
              </w:rPr>
              <w:t>SMS</w:t>
            </w:r>
            <w:r w:rsidRPr="00520743">
              <w:rPr>
                <w:lang w:val="uk-UA"/>
              </w:rPr>
              <w:t>-повідомлень сторонам по справах.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11. Працює з технічними засобами відеозапису під час проведення процесуальних дій у режимі </w:t>
            </w:r>
            <w:proofErr w:type="spellStart"/>
            <w:r w:rsidRPr="00520743">
              <w:rPr>
                <w:lang w:val="uk-UA"/>
              </w:rPr>
              <w:t>відеоконференції</w:t>
            </w:r>
            <w:proofErr w:type="spellEnd"/>
            <w:r w:rsidRPr="00520743">
              <w:rPr>
                <w:lang w:val="uk-UA"/>
              </w:rPr>
              <w:t xml:space="preserve"> та  забезпечує надійне функціонування відеозапису в режимі </w:t>
            </w:r>
            <w:proofErr w:type="spellStart"/>
            <w:r w:rsidRPr="00520743">
              <w:rPr>
                <w:lang w:val="uk-UA"/>
              </w:rPr>
              <w:t>відеоконференції</w:t>
            </w:r>
            <w:proofErr w:type="spellEnd"/>
            <w:r w:rsidRPr="00520743">
              <w:rPr>
                <w:lang w:val="uk-UA"/>
              </w:rPr>
              <w:t xml:space="preserve"> на високому, якісному та належному рівні. </w:t>
            </w:r>
          </w:p>
          <w:p w:rsidR="00C92652" w:rsidRPr="00520743" w:rsidRDefault="00C92652" w:rsidP="00290758">
            <w:pPr>
              <w:pStyle w:val="a4"/>
              <w:spacing w:before="0" w:beforeAutospacing="0" w:after="0" w:afterAutospacing="0"/>
              <w:ind w:firstLine="464"/>
              <w:jc w:val="both"/>
              <w:rPr>
                <w:lang w:val="uk-UA"/>
              </w:rPr>
            </w:pPr>
            <w:r w:rsidRPr="00520743">
              <w:rPr>
                <w:lang w:val="uk-UA"/>
              </w:rPr>
              <w:t xml:space="preserve">12. Оформлює матеріали судових справ і своєчасно здійснює передачу справ до канцелярії суду. </w:t>
            </w:r>
          </w:p>
          <w:p w:rsidR="00C92652" w:rsidRPr="00F12E63" w:rsidRDefault="00C92652" w:rsidP="00290758">
            <w:pPr>
              <w:shd w:val="clear" w:color="auto" w:fill="FFFFFF"/>
              <w:ind w:firstLine="483"/>
              <w:jc w:val="both"/>
              <w:rPr>
                <w:lang w:eastAsia="en-US"/>
              </w:rPr>
            </w:pPr>
            <w:r w:rsidRPr="00520743">
              <w:lastRenderedPageBreak/>
              <w:t>13. Виконує інші доручення голови суду, судді, керівника апарату суду, помічника судді, що стосуються організації розгляду судових справ</w:t>
            </w:r>
          </w:p>
        </w:tc>
      </w:tr>
      <w:tr w:rsidR="00C92652" w:rsidRPr="00F12E63" w:rsidTr="0099328E">
        <w:trPr>
          <w:trHeight w:val="1274"/>
        </w:trPr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 xml:space="preserve">Відповідно до штатного розпису: посадовий оклад – </w:t>
            </w:r>
            <w:r>
              <w:rPr>
                <w:b/>
                <w:lang w:eastAsia="en-US"/>
              </w:rPr>
              <w:t>3500</w:t>
            </w:r>
            <w:r w:rsidRPr="00F12E63">
              <w:rPr>
                <w:lang w:eastAsia="en-US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премія, інші виплати, передбачені ст. 50 ЗУ «Про державну службу»</w:t>
            </w:r>
          </w:p>
        </w:tc>
      </w:tr>
      <w:tr w:rsidR="00C92652" w:rsidRPr="00F12E63" w:rsidTr="0099328E"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Строкова – на період відпустки основного працівника по догляду за дитиною до досягнення нею трирічного віку</w:t>
            </w:r>
            <w:r w:rsidRPr="00F12E63">
              <w:rPr>
                <w:color w:val="000000"/>
                <w:lang w:eastAsia="en-US"/>
              </w:rPr>
              <w:t> </w:t>
            </w:r>
          </w:p>
        </w:tc>
      </w:tr>
      <w:tr w:rsidR="00C92652" w:rsidRPr="00F12E63" w:rsidTr="0099328E"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>опію паспорта громадянина України;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 xml:space="preserve">опію (копії) документа (документів) про освіту; 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12E63">
              <w:rPr>
                <w:lang w:eastAsia="en-US"/>
              </w:rPr>
              <w:t xml:space="preserve">ригінал посвідчення атестації щодо вільного володіння державною мовою; 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12E63">
              <w:rPr>
                <w:lang w:eastAsia="en-US"/>
              </w:rPr>
              <w:t xml:space="preserve">аповнену особову картку встановленого зразка; </w:t>
            </w:r>
          </w:p>
          <w:p w:rsidR="00C92652" w:rsidRPr="00F12E63" w:rsidRDefault="00C92652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12E63">
              <w:rPr>
                <w:lang w:eastAsia="en-US"/>
              </w:rPr>
              <w:t xml:space="preserve">екларацію особи, уповноваженої на виконання функцій держави або місцевого самоврядування за минулий рік. </w:t>
            </w:r>
          </w:p>
          <w:p w:rsidR="001D46F4" w:rsidRDefault="001D46F4" w:rsidP="001D46F4">
            <w:pPr>
              <w:pStyle w:val="a7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Строк подання документів: 16 календарних днів з дня оприлюднення інформації про проведення конкурсу на офіційному сайті Національного агентства з питань державної служби, до 6 липня 2018 року</w:t>
            </w:r>
            <w:r>
              <w:rPr>
                <w:lang w:eastAsia="en-US"/>
              </w:rPr>
              <w:t xml:space="preserve"> </w:t>
            </w:r>
          </w:p>
          <w:p w:rsidR="00C92652" w:rsidRPr="00F12E63" w:rsidRDefault="00C92652" w:rsidP="00290758">
            <w:pPr>
              <w:ind w:left="-42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  <w:tr w:rsidR="00C92652" w:rsidRPr="00F12E63" w:rsidTr="0099328E"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930038" w:rsidP="0029075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  <w:r w:rsidR="00C92652" w:rsidRPr="00F12E63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липня</w:t>
            </w:r>
            <w:r w:rsidR="00C92652" w:rsidRPr="00F12E63">
              <w:rPr>
                <w:b/>
                <w:color w:val="000000"/>
                <w:lang w:eastAsia="en-US"/>
              </w:rPr>
              <w:t xml:space="preserve"> 2018 року, о 10.00 год.</w:t>
            </w:r>
          </w:p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 xml:space="preserve">м. </w:t>
            </w:r>
            <w:r w:rsidR="00930038">
              <w:rPr>
                <w:color w:val="000000"/>
                <w:lang w:eastAsia="en-US"/>
              </w:rPr>
              <w:t>Вінниця</w:t>
            </w:r>
            <w:r w:rsidRPr="00F12E63">
              <w:rPr>
                <w:color w:val="000000"/>
                <w:lang w:eastAsia="en-US"/>
              </w:rPr>
              <w:t xml:space="preserve">, вул. </w:t>
            </w:r>
            <w:r w:rsidR="00930038">
              <w:rPr>
                <w:color w:val="000000"/>
                <w:lang w:eastAsia="en-US"/>
              </w:rPr>
              <w:t>Винниченка</w:t>
            </w:r>
            <w:r w:rsidRPr="00F12E63">
              <w:rPr>
                <w:color w:val="000000"/>
                <w:lang w:eastAsia="en-US"/>
              </w:rPr>
              <w:t>,</w:t>
            </w:r>
            <w:r w:rsidR="00930038">
              <w:rPr>
                <w:color w:val="000000"/>
                <w:lang w:eastAsia="en-US"/>
              </w:rPr>
              <w:t>29</w:t>
            </w:r>
            <w:r w:rsidRPr="00F12E63">
              <w:rPr>
                <w:color w:val="000000"/>
                <w:lang w:eastAsia="en-US"/>
              </w:rPr>
              <w:t>, Вінницької області,</w:t>
            </w:r>
          </w:p>
          <w:p w:rsidR="00C92652" w:rsidRPr="00F12E63" w:rsidRDefault="00930038" w:rsidP="0029075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Вінницький районний</w:t>
            </w:r>
            <w:r w:rsidR="00C92652" w:rsidRPr="00F12E63">
              <w:rPr>
                <w:b/>
                <w:color w:val="000000"/>
                <w:lang w:eastAsia="en-US"/>
              </w:rPr>
              <w:t xml:space="preserve"> суд Вінницької області</w:t>
            </w:r>
          </w:p>
        </w:tc>
      </w:tr>
      <w:tr w:rsidR="00C92652" w:rsidRPr="00C92652" w:rsidTr="0099328E"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930038" w:rsidP="0029075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Микитюк</w:t>
            </w:r>
            <w:proofErr w:type="spellEnd"/>
            <w:r>
              <w:rPr>
                <w:color w:val="000000"/>
                <w:lang w:eastAsia="en-US"/>
              </w:rPr>
              <w:t xml:space="preserve"> Інна Сергіївна</w:t>
            </w:r>
            <w:r w:rsidR="00C92652" w:rsidRPr="00F12E63">
              <w:rPr>
                <w:color w:val="000000"/>
                <w:lang w:eastAsia="en-US"/>
              </w:rPr>
              <w:t xml:space="preserve"> </w:t>
            </w:r>
            <w:proofErr w:type="spellStart"/>
            <w:r w:rsidR="00C92652" w:rsidRPr="00F12E63">
              <w:rPr>
                <w:color w:val="000000"/>
                <w:lang w:eastAsia="en-US"/>
              </w:rPr>
              <w:t>тел</w:t>
            </w:r>
            <w:proofErr w:type="spellEnd"/>
            <w:r w:rsidR="00C92652" w:rsidRPr="00F12E63">
              <w:rPr>
                <w:color w:val="000000"/>
                <w:lang w:eastAsia="en-US"/>
              </w:rPr>
              <w:t>. (</w:t>
            </w:r>
            <w:r>
              <w:rPr>
                <w:color w:val="000000"/>
                <w:lang w:eastAsia="en-US"/>
              </w:rPr>
              <w:t>0432</w:t>
            </w:r>
            <w:r w:rsidR="00C92652" w:rsidRPr="00F12E63">
              <w:rPr>
                <w:color w:val="00000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>61-27-38</w:t>
            </w:r>
          </w:p>
          <w:p w:rsidR="00C92652" w:rsidRPr="00F12E63" w:rsidRDefault="00930038" w:rsidP="00290758">
            <w:pPr>
              <w:rPr>
                <w:color w:val="000000"/>
                <w:lang w:eastAsia="en-US"/>
              </w:rPr>
            </w:pPr>
            <w:r w:rsidRPr="0020585E">
              <w:rPr>
                <w:lang w:val="en-US"/>
              </w:rPr>
              <w:t>inbox</w:t>
            </w:r>
            <w:r w:rsidRPr="0020585E">
              <w:t>@</w:t>
            </w:r>
            <w:proofErr w:type="spellStart"/>
            <w:r w:rsidRPr="0020585E">
              <w:t>vn</w:t>
            </w:r>
            <w:proofErr w:type="spellEnd"/>
            <w:r w:rsidRPr="0020585E">
              <w:rPr>
                <w:lang w:val="en-US"/>
              </w:rPr>
              <w:t>r</w:t>
            </w:r>
            <w:r w:rsidRPr="0020585E">
              <w:t>.vn.court.gov.ua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10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94E43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F12E63">
              <w:rPr>
                <w:b/>
                <w:bCs/>
                <w:color w:val="000000"/>
                <w:sz w:val="28"/>
                <w:szCs w:val="28"/>
                <w:lang w:eastAsia="en-US"/>
              </w:rPr>
              <w:t>Кваліфікаційні вимоги</w:t>
            </w:r>
          </w:p>
        </w:tc>
      </w:tr>
      <w:tr w:rsidR="00C92652" w:rsidRPr="00F12E63" w:rsidTr="0099328E">
        <w:trPr>
          <w:gridAfter w:val="1"/>
          <w:wAfter w:w="62" w:type="dxa"/>
          <w:trHeight w:val="3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Освіта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Освіта вища не нижче ступеня молодшого бакалавра або бакалавра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Досвід роботи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без вимог до досвіду роботи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10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0C1704" w:rsidRDefault="00C92652" w:rsidP="002907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1704">
              <w:rPr>
                <w:b/>
                <w:sz w:val="28"/>
                <w:szCs w:val="28"/>
                <w:lang w:eastAsia="en-US"/>
              </w:rPr>
              <w:t>Вимоги до компетентності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0C1704" w:rsidRDefault="00C92652" w:rsidP="00290758">
            <w:pPr>
              <w:jc w:val="center"/>
              <w:rPr>
                <w:b/>
                <w:lang w:eastAsia="en-US"/>
              </w:rPr>
            </w:pPr>
            <w:r w:rsidRPr="000C1704">
              <w:rPr>
                <w:b/>
                <w:lang w:eastAsia="en-US"/>
              </w:rPr>
              <w:t>Вимога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0C1704" w:rsidRDefault="00C92652" w:rsidP="00290758">
            <w:pPr>
              <w:jc w:val="center"/>
              <w:rPr>
                <w:b/>
                <w:lang w:eastAsia="en-US"/>
              </w:rPr>
            </w:pPr>
            <w:r w:rsidRPr="000C1704">
              <w:rPr>
                <w:b/>
                <w:lang w:eastAsia="en-US"/>
              </w:rPr>
              <w:t>Компоненти вимоги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Якісне виконання поставлених завдань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з документами;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вміння спілкуватися з людьми;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3) вміння планувати роботу з орієнтацією на досягнення кінцевого результату;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4) вміння вирішувати комплексні завдання;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5) вміння ефективно використовувати робочий час;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6)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здатність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вносити пропозиції щодо удосконалення роботи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Командна робота та взаємодія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в колективі;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вміння ефективно співпрацювати з іншими працівниками суду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CB0358" w:rsidRDefault="00C92652" w:rsidP="00290758">
            <w:pPr>
              <w:jc w:val="center"/>
              <w:rPr>
                <w:lang w:eastAsia="en-US"/>
              </w:rPr>
            </w:pPr>
            <w:r w:rsidRPr="00CB0358">
              <w:rPr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CB0358" w:rsidRDefault="00C92652" w:rsidP="00290758">
            <w:pPr>
              <w:rPr>
                <w:lang w:eastAsia="en-US"/>
              </w:rPr>
            </w:pPr>
            <w:r w:rsidRPr="00CB0358">
              <w:rPr>
                <w:b/>
                <w:bCs/>
                <w:lang w:eastAsia="en-US"/>
              </w:rPr>
              <w:t>Особисті компетенції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sz w:val="20"/>
                <w:szCs w:val="20"/>
                <w:lang w:eastAsia="en-US"/>
              </w:rPr>
              <w:t>1</w:t>
            </w:r>
            <w:r w:rsidRPr="00CB0358">
              <w:rPr>
                <w:lang w:eastAsia="en-US"/>
              </w:rPr>
              <w:t>) відповідальність;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2) системність і самостійність в роботі;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3) уважність та зосередженість в роботі;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4) наполегливість;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5) ініціативність;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6) прагнення до самовдосконалення шляхом самоосвіти;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7) не конфліктність;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8) вміння знаходити вихід з складних ситуацій;</w:t>
            </w:r>
          </w:p>
          <w:p w:rsidR="00C92652" w:rsidRPr="00CB0358" w:rsidRDefault="00C92652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9) комунікабельність, вміння спілкуватися з людьми;</w:t>
            </w:r>
          </w:p>
          <w:p w:rsidR="00C92652" w:rsidRPr="00CB0358" w:rsidRDefault="00C92652" w:rsidP="0029075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B0358">
              <w:rPr>
                <w:lang w:eastAsia="en-US"/>
              </w:rPr>
              <w:t>10) ввічливість</w:t>
            </w:r>
            <w:r w:rsidRPr="00CB0358">
              <w:rPr>
                <w:sz w:val="20"/>
                <w:szCs w:val="20"/>
                <w:lang w:eastAsia="en-US"/>
              </w:rPr>
              <w:t> </w:t>
            </w:r>
          </w:p>
          <w:p w:rsidR="00CB0358" w:rsidRPr="00CB0358" w:rsidRDefault="00CB0358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11) надійність і порядність</w:t>
            </w:r>
          </w:p>
          <w:p w:rsidR="00CB0358" w:rsidRPr="00CB0358" w:rsidRDefault="00CB0358" w:rsidP="00290758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12) дисциплінованість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Сприйняття змін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виконання плану змін та покращень;</w:t>
            </w:r>
          </w:p>
          <w:p w:rsidR="00C92652" w:rsidRPr="000C1704" w:rsidRDefault="00C92652" w:rsidP="00290758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здатність приймати зміни та змінюватись.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10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2E63">
              <w:rPr>
                <w:b/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F12E63" w:rsidRDefault="00C92652" w:rsidP="00290758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652" w:rsidRPr="00F12E63" w:rsidRDefault="00C92652" w:rsidP="00290758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</w:p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Конституція України;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державну службу»;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Закон України «Про запобігання корупції».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судоустрій і статус суддів»;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виконавче провадження»;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Цивільний процесуальний кодекс України;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Кримінальний процесуальний кодекс України; 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адміністративного судочинства України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України про адміністративні правопорушення та інші кодекси.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Інструкція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 Положення про апарат суду;</w:t>
            </w:r>
          </w:p>
          <w:p w:rsidR="00C92652" w:rsidRPr="00F12E63" w:rsidRDefault="00C92652" w:rsidP="00290758">
            <w:pPr>
              <w:pStyle w:val="a7"/>
              <w:numPr>
                <w:ilvl w:val="0"/>
                <w:numId w:val="9"/>
              </w:numPr>
              <w:ind w:left="164" w:hanging="164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Положення про автоматизовану систему документообігу суду.</w:t>
            </w:r>
          </w:p>
        </w:tc>
      </w:tr>
      <w:tr w:rsidR="00C92652" w:rsidRPr="00F12E63" w:rsidTr="0099328E">
        <w:trPr>
          <w:gridAfter w:val="1"/>
          <w:wAfter w:w="62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Технічні вміння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52" w:rsidRPr="00F12E63" w:rsidRDefault="00C92652" w:rsidP="00290758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Вміння використовувати комп’ютерне обладнання та програмне забезпечення,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lang w:eastAsia="en-US"/>
              </w:rPr>
              <w:t>використовувати офісну техніку.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shd w:val="clear" w:color="auto" w:fill="FFFFFF"/>
                <w:lang w:eastAsia="en-US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</w:tbl>
    <w:p w:rsidR="00340C24" w:rsidRDefault="00340C24" w:rsidP="00290758">
      <w:pPr>
        <w:pStyle w:val="a3"/>
        <w:rPr>
          <w:b/>
        </w:rPr>
      </w:pPr>
    </w:p>
    <w:sectPr w:rsidR="00340C24" w:rsidSect="00273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9B1"/>
    <w:multiLevelType w:val="multilevel"/>
    <w:tmpl w:val="BC1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03E6"/>
    <w:multiLevelType w:val="hybridMultilevel"/>
    <w:tmpl w:val="77683B12"/>
    <w:lvl w:ilvl="0" w:tplc="5D60C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44730"/>
    <w:multiLevelType w:val="hybridMultilevel"/>
    <w:tmpl w:val="8702DFCE"/>
    <w:lvl w:ilvl="0" w:tplc="93EC3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10645"/>
    <w:multiLevelType w:val="hybridMultilevel"/>
    <w:tmpl w:val="8FC06642"/>
    <w:lvl w:ilvl="0" w:tplc="353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B75"/>
    <w:multiLevelType w:val="multilevel"/>
    <w:tmpl w:val="8DC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84283"/>
    <w:multiLevelType w:val="multilevel"/>
    <w:tmpl w:val="C42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1343C"/>
    <w:multiLevelType w:val="hybridMultilevel"/>
    <w:tmpl w:val="2D905AD4"/>
    <w:lvl w:ilvl="0" w:tplc="177E7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54FEC"/>
    <w:multiLevelType w:val="hybridMultilevel"/>
    <w:tmpl w:val="1E2A8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52478"/>
    <w:multiLevelType w:val="multilevel"/>
    <w:tmpl w:val="A8F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2"/>
    <w:rsid w:val="00083475"/>
    <w:rsid w:val="000C1704"/>
    <w:rsid w:val="00130946"/>
    <w:rsid w:val="001D46F4"/>
    <w:rsid w:val="00273251"/>
    <w:rsid w:val="00290758"/>
    <w:rsid w:val="002E0F6E"/>
    <w:rsid w:val="002F58C8"/>
    <w:rsid w:val="00340C24"/>
    <w:rsid w:val="004E6980"/>
    <w:rsid w:val="005A0CF6"/>
    <w:rsid w:val="00626CD4"/>
    <w:rsid w:val="00634426"/>
    <w:rsid w:val="006A6FFD"/>
    <w:rsid w:val="007A5309"/>
    <w:rsid w:val="00822060"/>
    <w:rsid w:val="00866ACE"/>
    <w:rsid w:val="008C249B"/>
    <w:rsid w:val="008E3280"/>
    <w:rsid w:val="00930038"/>
    <w:rsid w:val="0099328E"/>
    <w:rsid w:val="009A04E3"/>
    <w:rsid w:val="00A05219"/>
    <w:rsid w:val="00AE3096"/>
    <w:rsid w:val="00BD035F"/>
    <w:rsid w:val="00BF3945"/>
    <w:rsid w:val="00C24813"/>
    <w:rsid w:val="00C6282E"/>
    <w:rsid w:val="00C82FA0"/>
    <w:rsid w:val="00C92652"/>
    <w:rsid w:val="00CB0358"/>
    <w:rsid w:val="00CE71E4"/>
    <w:rsid w:val="00D54626"/>
    <w:rsid w:val="00E07DD2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1EE1-AB34-47C0-83D0-FEA39FE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8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475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6CD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6C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68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9A04E3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92652"/>
    <w:pPr>
      <w:ind w:left="720"/>
      <w:contextualSpacing/>
    </w:pPr>
  </w:style>
  <w:style w:type="character" w:customStyle="1" w:styleId="apple-converted-space">
    <w:name w:val="apple-converted-space"/>
    <w:basedOn w:val="a0"/>
    <w:rsid w:val="00C92652"/>
  </w:style>
  <w:style w:type="character" w:styleId="a8">
    <w:name w:val="Emphasis"/>
    <w:qFormat/>
    <w:rsid w:val="00C92652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328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4440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 Володимир Сергійович</cp:lastModifiedBy>
  <cp:revision>2</cp:revision>
  <cp:lastPrinted>2018-06-20T09:12:00Z</cp:lastPrinted>
  <dcterms:created xsi:type="dcterms:W3CDTF">2018-06-20T11:03:00Z</dcterms:created>
  <dcterms:modified xsi:type="dcterms:W3CDTF">2018-06-20T11:03:00Z</dcterms:modified>
</cp:coreProperties>
</file>