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1" w:rsidRPr="009A04E3" w:rsidRDefault="00C93751" w:rsidP="00C93751">
      <w:pPr>
        <w:pStyle w:val="a3"/>
        <w:jc w:val="right"/>
        <w:rPr>
          <w:b/>
        </w:rPr>
      </w:pPr>
      <w:r w:rsidRPr="009A04E3">
        <w:rPr>
          <w:b/>
        </w:rPr>
        <w:t xml:space="preserve">Додаток </w:t>
      </w:r>
      <w:r>
        <w:rPr>
          <w:b/>
        </w:rPr>
        <w:t>2</w:t>
      </w:r>
    </w:p>
    <w:p w:rsidR="00C93751" w:rsidRPr="009A04E3" w:rsidRDefault="00C93751" w:rsidP="00C93751">
      <w:pPr>
        <w:pStyle w:val="a3"/>
        <w:jc w:val="right"/>
        <w:rPr>
          <w:b/>
        </w:rPr>
      </w:pPr>
    </w:p>
    <w:p w:rsidR="00C93751" w:rsidRPr="009A04E3" w:rsidRDefault="00C93751" w:rsidP="00C93751">
      <w:pPr>
        <w:ind w:left="5664" w:firstLine="708"/>
        <w:rPr>
          <w:lang w:eastAsia="uk-UA"/>
        </w:rPr>
      </w:pPr>
      <w:r w:rsidRPr="009A04E3">
        <w:rPr>
          <w:b/>
          <w:bCs/>
          <w:color w:val="000000"/>
          <w:lang w:eastAsia="uk-UA"/>
        </w:rPr>
        <w:t>ЗАТВЕРДЖЕНО</w:t>
      </w:r>
    </w:p>
    <w:p w:rsidR="00C93751" w:rsidRPr="009A04E3" w:rsidRDefault="00C93751" w:rsidP="00C93751">
      <w:pPr>
        <w:ind w:left="6372" w:firstLine="3"/>
        <w:rPr>
          <w:lang w:eastAsia="uk-UA"/>
        </w:rPr>
      </w:pPr>
      <w:r w:rsidRPr="009A04E3">
        <w:rPr>
          <w:b/>
          <w:bCs/>
          <w:color w:val="000000"/>
          <w:lang w:eastAsia="uk-UA"/>
        </w:rPr>
        <w:t xml:space="preserve">Наказом керівника апарату </w:t>
      </w:r>
      <w:r>
        <w:rPr>
          <w:b/>
          <w:bCs/>
          <w:color w:val="000000"/>
          <w:lang w:eastAsia="uk-UA"/>
        </w:rPr>
        <w:t>Вінницького районного</w:t>
      </w:r>
      <w:r w:rsidRPr="009A04E3">
        <w:rPr>
          <w:b/>
          <w:bCs/>
          <w:color w:val="000000"/>
          <w:lang w:eastAsia="uk-UA"/>
        </w:rPr>
        <w:t xml:space="preserve"> суду Вінницької області від </w:t>
      </w:r>
      <w:r>
        <w:rPr>
          <w:b/>
          <w:bCs/>
          <w:color w:val="000000"/>
          <w:lang w:eastAsia="uk-UA"/>
        </w:rPr>
        <w:t>20.06</w:t>
      </w:r>
      <w:r w:rsidRPr="009A04E3">
        <w:rPr>
          <w:b/>
          <w:bCs/>
          <w:color w:val="000000"/>
          <w:lang w:eastAsia="uk-UA"/>
        </w:rPr>
        <w:t>.2018 № </w:t>
      </w:r>
      <w:r>
        <w:rPr>
          <w:b/>
          <w:bCs/>
          <w:color w:val="000000"/>
          <w:lang w:eastAsia="uk-UA"/>
        </w:rPr>
        <w:t>71-осн/к</w:t>
      </w:r>
    </w:p>
    <w:p w:rsidR="00C93751" w:rsidRPr="00F12E63" w:rsidRDefault="00C93751" w:rsidP="00C93751">
      <w:pPr>
        <w:shd w:val="clear" w:color="auto" w:fill="FFFFFF"/>
        <w:jc w:val="center"/>
        <w:rPr>
          <w:color w:val="000000"/>
          <w:sz w:val="27"/>
          <w:szCs w:val="27"/>
        </w:rPr>
      </w:pPr>
      <w:r w:rsidRPr="00F12E63">
        <w:rPr>
          <w:b/>
          <w:bCs/>
          <w:color w:val="000000"/>
        </w:rPr>
        <w:t>УМОВИ</w:t>
      </w:r>
    </w:p>
    <w:p w:rsidR="00C93751" w:rsidRPr="00F12E63" w:rsidRDefault="00C93751" w:rsidP="00C93751">
      <w:pPr>
        <w:shd w:val="clear" w:color="auto" w:fill="FFFFFF"/>
        <w:jc w:val="center"/>
        <w:rPr>
          <w:color w:val="000000"/>
          <w:sz w:val="27"/>
          <w:szCs w:val="27"/>
        </w:rPr>
      </w:pPr>
      <w:r w:rsidRPr="00F12E63">
        <w:rPr>
          <w:b/>
          <w:bCs/>
          <w:color w:val="000000"/>
        </w:rPr>
        <w:t>проведення конкурсу</w:t>
      </w:r>
      <w:r w:rsidRPr="00F12E63">
        <w:rPr>
          <w:color w:val="000000"/>
          <w:sz w:val="27"/>
          <w:szCs w:val="27"/>
        </w:rPr>
        <w:t xml:space="preserve"> </w:t>
      </w:r>
      <w:r w:rsidRPr="00F12E63">
        <w:rPr>
          <w:b/>
          <w:bCs/>
          <w:color w:val="000000"/>
        </w:rPr>
        <w:t>на зайняття</w:t>
      </w:r>
      <w:r>
        <w:rPr>
          <w:b/>
          <w:bCs/>
          <w:color w:val="000000"/>
        </w:rPr>
        <w:t xml:space="preserve"> тимчасово</w:t>
      </w:r>
      <w:r w:rsidRPr="00F12E63">
        <w:rPr>
          <w:b/>
          <w:bCs/>
          <w:color w:val="000000"/>
        </w:rPr>
        <w:t xml:space="preserve"> вакантної посади державної служби категорії «В»  –</w:t>
      </w:r>
      <w:r w:rsidRPr="00F12E63">
        <w:rPr>
          <w:color w:val="000000"/>
          <w:sz w:val="27"/>
          <w:szCs w:val="27"/>
        </w:rPr>
        <w:t xml:space="preserve"> </w:t>
      </w:r>
      <w:r w:rsidRPr="00F12E63">
        <w:t xml:space="preserve"> </w:t>
      </w:r>
      <w:r>
        <w:rPr>
          <w:b/>
        </w:rPr>
        <w:t>секретаря Вінницького районного суду</w:t>
      </w:r>
      <w:r w:rsidRPr="00F12E63">
        <w:rPr>
          <w:b/>
        </w:rPr>
        <w:t xml:space="preserve"> Вінницької області</w:t>
      </w:r>
    </w:p>
    <w:tbl>
      <w:tblPr>
        <w:tblW w:w="10514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957"/>
        <w:gridCol w:w="8221"/>
      </w:tblGrid>
      <w:tr w:rsidR="00C93751" w:rsidRPr="00F12E63" w:rsidTr="00C93751">
        <w:tc>
          <w:tcPr>
            <w:tcW w:w="10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751" w:rsidRPr="00F12E63" w:rsidRDefault="00C93751" w:rsidP="00C93751">
            <w:pPr>
              <w:keepNext/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sz w:val="26"/>
                <w:szCs w:val="26"/>
              </w:rPr>
              <w:t> </w:t>
            </w:r>
            <w:r w:rsidRPr="00F12E63">
              <w:rPr>
                <w:b/>
                <w:bCs/>
                <w:color w:val="000000"/>
                <w:lang w:eastAsia="en-US"/>
              </w:rPr>
              <w:t>Загальні умови</w:t>
            </w:r>
          </w:p>
        </w:tc>
      </w:tr>
      <w:tr w:rsidR="00C93751" w:rsidRPr="00F12E63" w:rsidTr="00C93751"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822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8E3280" w:rsidRDefault="00C93751" w:rsidP="00C93751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Секретар суду:</w:t>
            </w:r>
          </w:p>
          <w:p w:rsidR="00C93751" w:rsidRPr="00EC76EE" w:rsidRDefault="00C93751" w:rsidP="00C93751">
            <w:pPr>
              <w:pStyle w:val="6"/>
              <w:spacing w:before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Забезпечує зберігання судових справ та інших матеріалів, розгляд яких передбачено кримінальним, кримінальним процесуальним,  цивільним процесуальним, цивільним   законодавством, Кодексом адміністративного судочинства, Кодексом України  про адміністративні правопорушення. 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color w:val="000000"/>
                <w:lang w:val="uk-UA"/>
              </w:rPr>
            </w:pPr>
            <w:r w:rsidRPr="00EC76EE">
              <w:rPr>
                <w:color w:val="000000"/>
                <w:lang w:val="uk-UA"/>
              </w:rPr>
              <w:t xml:space="preserve">2. Веде номенклатурні справи суду. 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color w:val="000000"/>
                <w:lang w:val="uk-UA"/>
              </w:rPr>
            </w:pPr>
            <w:r w:rsidRPr="00EC76EE">
              <w:rPr>
                <w:color w:val="000000"/>
                <w:lang w:val="uk-UA"/>
              </w:rPr>
              <w:t>3. Здійснює ведення  первинного обліку кримінальних проваджень (справ) і матеріалів, розгляд яких передбачено кримінально-процесуальним законодавством, а</w:t>
            </w:r>
            <w:r w:rsidRPr="00EC76EE">
              <w:rPr>
                <w:lang w:val="uk-UA"/>
              </w:rPr>
              <w:t>дміністративних справ, справ про адміністративне правопорушення  і матеріалів, розгляд яких передбачено Кодексом  адміністративного судочинства, адміністративним законодавством, цивільних  справ і матеріалів, розгляд яких передбачено цивільно-процесуальним законодавством,</w:t>
            </w:r>
            <w:r w:rsidRPr="00EC76EE">
              <w:rPr>
                <w:color w:val="000000"/>
                <w:lang w:val="uk-UA"/>
              </w:rPr>
              <w:t xml:space="preserve"> заповнення обліково-статистичних (інформаційних) карток в електронному вигляді (засобами автоматизованої системи документообігу суду - АСДС).</w:t>
            </w:r>
          </w:p>
          <w:p w:rsidR="00C93751" w:rsidRPr="00EC76EE" w:rsidRDefault="00C93751" w:rsidP="00C93751">
            <w:pPr>
              <w:ind w:firstLine="341"/>
              <w:jc w:val="both"/>
              <w:rPr>
                <w:color w:val="000000"/>
                <w:spacing w:val="-1"/>
              </w:rPr>
            </w:pPr>
            <w:r w:rsidRPr="00EC76EE">
              <w:rPr>
                <w:color w:val="000000"/>
                <w:spacing w:val="-1"/>
              </w:rPr>
              <w:t>Здійснює  автоматичний розподіл судових справ і матеріалів та повторний автоматичний розподіл судових справ і матеріалів між суддями протягом робочого дня після реєстрації відповідних документів, з чітким дотриманням Положення про автоматизовану систему документообігу суду.</w:t>
            </w:r>
          </w:p>
          <w:p w:rsidR="00C93751" w:rsidRPr="00EC76EE" w:rsidRDefault="00C93751" w:rsidP="00C93751">
            <w:pPr>
              <w:ind w:firstLine="341"/>
              <w:jc w:val="both"/>
              <w:rPr>
                <w:spacing w:val="7"/>
              </w:rPr>
            </w:pPr>
            <w:r w:rsidRPr="00EC76EE">
              <w:t xml:space="preserve">4. Контролює своєчасність здачі судових справ до </w:t>
            </w:r>
            <w:r w:rsidRPr="00EC76EE">
              <w:rPr>
                <w:spacing w:val="5"/>
              </w:rPr>
              <w:t xml:space="preserve">канцелярії суду, проводить аналітичну роботу щодо строків здачі справ до </w:t>
            </w:r>
            <w:r w:rsidRPr="00EC76EE">
              <w:t xml:space="preserve">канцелярії суду, підготовку відповідних пропозицій з удосконалення цієї роботи </w:t>
            </w:r>
            <w:r w:rsidRPr="00EC76EE">
              <w:rPr>
                <w:spacing w:val="7"/>
              </w:rPr>
              <w:t>та вносить відповідні дані до облікових карток засобами автоматизованої системи документообігу суду, згідно наданих прав доступу.</w:t>
            </w:r>
          </w:p>
          <w:p w:rsidR="00C93751" w:rsidRPr="00EC76EE" w:rsidRDefault="00C93751" w:rsidP="00C93751">
            <w:pPr>
              <w:pStyle w:val="a7"/>
              <w:ind w:left="0" w:firstLine="341"/>
              <w:jc w:val="both"/>
              <w:rPr>
                <w:bCs/>
              </w:rPr>
            </w:pPr>
            <w:r w:rsidRPr="00EC76EE">
              <w:rPr>
                <w:color w:val="000000"/>
              </w:rPr>
              <w:t>5. З</w:t>
            </w:r>
            <w:r w:rsidRPr="00EC76EE">
              <w:rPr>
                <w:bCs/>
              </w:rPr>
              <w:t>дійснює  постійний контроль  за своєчасним    внесенням до АСДС інформації про сплату судового збору, перевірки  зарахування  судового збору до спеціального фонду Державного бюджету України, шляхом звірки з відділенням Державного казначейства у Вінницькому районі Вінницької області при надходженні заяв (скарг) до суду, що засвідчити довідкою.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color w:val="000000"/>
                <w:lang w:val="uk-UA"/>
              </w:rPr>
            </w:pPr>
            <w:r w:rsidRPr="00EC76EE">
              <w:rPr>
                <w:color w:val="000000"/>
                <w:lang w:val="uk-UA"/>
              </w:rPr>
              <w:t xml:space="preserve">6. Здійснює облік виконавчих документів, які передаються для виконання. 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color w:val="000000"/>
                <w:lang w:val="uk-UA"/>
              </w:rPr>
            </w:pPr>
            <w:r w:rsidRPr="00EC76EE">
              <w:rPr>
                <w:color w:val="000000"/>
                <w:lang w:val="uk-UA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color w:val="000000"/>
                <w:lang w:val="uk-UA"/>
              </w:rPr>
            </w:pPr>
            <w:r w:rsidRPr="00EC76EE">
              <w:rPr>
                <w:color w:val="000000"/>
                <w:lang w:val="uk-UA"/>
              </w:rPr>
              <w:t xml:space="preserve">8. Надає пропозиції щодо складання номенклатури справ суду. 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color w:val="000000"/>
                <w:lang w:val="uk-UA"/>
              </w:rPr>
            </w:pPr>
            <w:r w:rsidRPr="00EC76EE">
              <w:rPr>
                <w:color w:val="000000"/>
                <w:lang w:val="uk-UA"/>
              </w:rPr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lang w:val="uk-UA"/>
              </w:rPr>
            </w:pPr>
            <w:r w:rsidRPr="00EC76EE">
              <w:rPr>
                <w:color w:val="000000"/>
                <w:lang w:val="uk-UA"/>
              </w:rPr>
              <w:t xml:space="preserve">10. Здійснює прийом громадян, видачу копій судових рішень, інших документів, які зберігаються в канцелярії суду, </w:t>
            </w:r>
            <w:r w:rsidRPr="00EC76EE">
              <w:rPr>
                <w:lang w:val="uk-UA"/>
              </w:rPr>
              <w:t>використовуючи автоматизовану систему документообігу суду,  в разі необхідності.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lang w:val="uk-UA"/>
              </w:rPr>
            </w:pPr>
            <w:r w:rsidRPr="00EC76EE">
              <w:rPr>
                <w:color w:val="000000"/>
                <w:lang w:val="uk-UA"/>
              </w:rPr>
              <w:t>11. Здійснює видачу</w:t>
            </w:r>
            <w:r w:rsidRPr="00EC76EE">
              <w:rPr>
                <w:color w:val="00FF00"/>
                <w:lang w:val="uk-UA"/>
              </w:rPr>
              <w:t xml:space="preserve"> </w:t>
            </w:r>
            <w:r w:rsidRPr="00EC76EE">
              <w:rPr>
                <w:lang w:val="uk-UA"/>
              </w:rPr>
              <w:t>судових справ для ознайомлення учасникам судового розгляду відповідно до встановленого порядку.</w:t>
            </w:r>
          </w:p>
          <w:p w:rsidR="00C93751" w:rsidRPr="00EC76EE" w:rsidRDefault="00C93751" w:rsidP="00C93751">
            <w:pPr>
              <w:ind w:firstLine="341"/>
              <w:jc w:val="both"/>
            </w:pPr>
            <w:r w:rsidRPr="00EC76EE">
              <w:rPr>
                <w:color w:val="000000"/>
              </w:rPr>
              <w:lastRenderedPageBreak/>
              <w:t xml:space="preserve">12. </w:t>
            </w:r>
            <w:r w:rsidRPr="00EC76EE">
              <w:t>За дорученням керівника апарату розглядає звернення та готує  проекти відповідей на них.</w:t>
            </w:r>
          </w:p>
          <w:p w:rsidR="00C93751" w:rsidRPr="00EC76EE" w:rsidRDefault="00C93751" w:rsidP="00C93751">
            <w:pPr>
              <w:ind w:firstLine="341"/>
              <w:jc w:val="both"/>
              <w:rPr>
                <w:color w:val="000000"/>
              </w:rPr>
            </w:pPr>
            <w:r w:rsidRPr="00EC76EE">
              <w:rPr>
                <w:color w:val="000000"/>
                <w:spacing w:val="1"/>
              </w:rPr>
              <w:t xml:space="preserve">13. Своєчасно та якісно складає за встановленими формами статистичні звіти про результати розгляду судових справ, відповідає за </w:t>
            </w:r>
            <w:r w:rsidRPr="00EC76EE">
              <w:rPr>
                <w:color w:val="000000"/>
              </w:rPr>
              <w:t xml:space="preserve">достовірність та своєчасність введення даних до автоматизованої системи документообігу суду, на основі яких формуються звіти. </w:t>
            </w:r>
          </w:p>
          <w:p w:rsidR="00C93751" w:rsidRPr="00EC76EE" w:rsidRDefault="00C93751" w:rsidP="00C93751">
            <w:pPr>
              <w:pStyle w:val="a4"/>
              <w:spacing w:before="0" w:beforeAutospacing="0" w:after="0" w:afterAutospacing="0"/>
              <w:ind w:firstLine="341"/>
              <w:jc w:val="both"/>
              <w:rPr>
                <w:color w:val="000000"/>
                <w:lang w:val="uk-UA"/>
              </w:rPr>
            </w:pPr>
            <w:r w:rsidRPr="00EC76EE">
              <w:rPr>
                <w:color w:val="000000"/>
                <w:lang w:val="uk-UA"/>
              </w:rPr>
              <w:t xml:space="preserve">14. На час тимчасової відсутності старшого секретаря суду за наказом керівника апарату суду виконує його обов'язки. </w:t>
            </w:r>
          </w:p>
          <w:p w:rsidR="00C93751" w:rsidRPr="00F12E63" w:rsidRDefault="00C93751" w:rsidP="00C93751">
            <w:pPr>
              <w:shd w:val="clear" w:color="auto" w:fill="FFFFFF"/>
              <w:ind w:firstLine="341"/>
              <w:jc w:val="both"/>
              <w:rPr>
                <w:lang w:eastAsia="en-US"/>
              </w:rPr>
            </w:pPr>
            <w:r w:rsidRPr="00EC76EE">
              <w:rPr>
                <w:color w:val="000000"/>
              </w:rPr>
              <w:t>15. Виконує доручення голови суду, керівника апарату суду та старшого секретаря суду щодо організації роботи канцелярії суду.</w:t>
            </w:r>
          </w:p>
        </w:tc>
      </w:tr>
      <w:tr w:rsidR="00C93751" w:rsidRPr="00F12E63" w:rsidTr="00C93751">
        <w:trPr>
          <w:trHeight w:val="1274"/>
        </w:trPr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 xml:space="preserve">Відповідно до штатного розпису: посадовий оклад – </w:t>
            </w:r>
            <w:r>
              <w:rPr>
                <w:b/>
                <w:lang w:eastAsia="en-US"/>
              </w:rPr>
              <w:t>2643</w:t>
            </w:r>
            <w:r w:rsidRPr="00F12E63">
              <w:rPr>
                <w:lang w:eastAsia="en-US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премія, інші виплати, передбачені ст. 50 ЗУ «Про державну службу»</w:t>
            </w:r>
          </w:p>
        </w:tc>
      </w:tr>
      <w:tr w:rsidR="00C93751" w:rsidRPr="00F12E63" w:rsidTr="00C93751"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Строкова – на період відпустки основного працівника по догляду за дитиною до досягнення нею трирічного віку</w:t>
            </w:r>
            <w:r w:rsidRPr="00F12E63">
              <w:rPr>
                <w:color w:val="000000"/>
                <w:lang w:eastAsia="en-US"/>
              </w:rPr>
              <w:t> </w:t>
            </w:r>
          </w:p>
        </w:tc>
      </w:tr>
      <w:tr w:rsidR="00C93751" w:rsidRPr="00F12E63" w:rsidTr="00C93751"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F12E63">
              <w:rPr>
                <w:lang w:eastAsia="en-US"/>
              </w:rPr>
              <w:t>опію паспорта громадянина України;</w:t>
            </w:r>
          </w:p>
          <w:p w:rsidR="00C93751" w:rsidRPr="00F12E63" w:rsidRDefault="00C93751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12E63">
              <w:rPr>
                <w:lang w:eastAsia="en-US"/>
              </w:rPr>
              <w:t>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93751" w:rsidRPr="00F12E63" w:rsidRDefault="00C93751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12E63">
              <w:rPr>
                <w:lang w:eastAsia="en-US"/>
              </w:rPr>
              <w:t>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93751" w:rsidRPr="00F12E63" w:rsidRDefault="00C93751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F12E63">
              <w:rPr>
                <w:lang w:eastAsia="en-US"/>
              </w:rPr>
              <w:t xml:space="preserve">опію (копії) документа (документів) про освіту; </w:t>
            </w:r>
          </w:p>
          <w:p w:rsidR="00C93751" w:rsidRPr="00F12E63" w:rsidRDefault="00C93751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12E63">
              <w:rPr>
                <w:lang w:eastAsia="en-US"/>
              </w:rPr>
              <w:t xml:space="preserve">ригінал посвідчення атестації щодо вільного володіння державною мовою; </w:t>
            </w:r>
          </w:p>
          <w:p w:rsidR="00C93751" w:rsidRPr="00F12E63" w:rsidRDefault="00C93751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12E63">
              <w:rPr>
                <w:lang w:eastAsia="en-US"/>
              </w:rPr>
              <w:t xml:space="preserve">аповнену особову картку встановленого зразка; </w:t>
            </w:r>
          </w:p>
          <w:p w:rsidR="00C93751" w:rsidRPr="00F12E63" w:rsidRDefault="00C93751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12E63">
              <w:rPr>
                <w:lang w:eastAsia="en-US"/>
              </w:rPr>
              <w:t xml:space="preserve">екларацію особи, уповноваженої на виконання функцій держави або місцевого самоврядування за минулий рік. </w:t>
            </w:r>
          </w:p>
          <w:p w:rsidR="00450B32" w:rsidRDefault="00450B32" w:rsidP="00450B32">
            <w:pPr>
              <w:pStyle w:val="a7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Строк подання документів: 16 календарних днів з дня оприлюднення інформації про проведення конкурсу на офіційному сайті Національного агентства з питань державної служби, до 6 липня 2018 року</w:t>
            </w:r>
            <w:r>
              <w:rPr>
                <w:lang w:eastAsia="en-US"/>
              </w:rPr>
              <w:t xml:space="preserve"> </w:t>
            </w:r>
          </w:p>
          <w:p w:rsidR="00C93751" w:rsidRPr="00F12E63" w:rsidRDefault="00C93751" w:rsidP="00C93751">
            <w:pPr>
              <w:ind w:left="-42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</w:tr>
      <w:tr w:rsidR="00C93751" w:rsidRPr="00F12E63" w:rsidTr="00C93751"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  <w:r w:rsidRPr="00F12E63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липня</w:t>
            </w:r>
            <w:r w:rsidRPr="00F12E63">
              <w:rPr>
                <w:b/>
                <w:color w:val="000000"/>
                <w:lang w:eastAsia="en-US"/>
              </w:rPr>
              <w:t xml:space="preserve"> 2018 року, о 10.00 год.</w:t>
            </w:r>
          </w:p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 xml:space="preserve">м. </w:t>
            </w:r>
            <w:r>
              <w:rPr>
                <w:color w:val="000000"/>
                <w:lang w:eastAsia="en-US"/>
              </w:rPr>
              <w:t>Вінниця</w:t>
            </w:r>
            <w:r w:rsidRPr="00F12E63">
              <w:rPr>
                <w:color w:val="000000"/>
                <w:lang w:eastAsia="en-US"/>
              </w:rPr>
              <w:t xml:space="preserve">, вул. </w:t>
            </w:r>
            <w:r>
              <w:rPr>
                <w:color w:val="000000"/>
                <w:lang w:eastAsia="en-US"/>
              </w:rPr>
              <w:t>Винниченка</w:t>
            </w:r>
            <w:r w:rsidRPr="00F12E63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29</w:t>
            </w:r>
            <w:r w:rsidRPr="00F12E63">
              <w:rPr>
                <w:color w:val="000000"/>
                <w:lang w:eastAsia="en-US"/>
              </w:rPr>
              <w:t>, Вінницької області,</w:t>
            </w:r>
          </w:p>
          <w:p w:rsidR="00C93751" w:rsidRPr="00F12E63" w:rsidRDefault="00C93751" w:rsidP="00C9375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Вінницький районний</w:t>
            </w:r>
            <w:r w:rsidRPr="00F12E63">
              <w:rPr>
                <w:b/>
                <w:color w:val="000000"/>
                <w:lang w:eastAsia="en-US"/>
              </w:rPr>
              <w:t xml:space="preserve"> суд Вінницької області</w:t>
            </w:r>
          </w:p>
        </w:tc>
      </w:tr>
      <w:tr w:rsidR="00C93751" w:rsidRPr="00C92652" w:rsidTr="00C93751"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F12E63">
              <w:rPr>
                <w:b/>
                <w:bCs/>
                <w:color w:val="000000"/>
                <w:lang w:eastAsia="en-US"/>
              </w:rPr>
              <w:lastRenderedPageBreak/>
              <w:t>проведення конкурсу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Микитюк</w:t>
            </w:r>
            <w:proofErr w:type="spellEnd"/>
            <w:r>
              <w:rPr>
                <w:color w:val="000000"/>
                <w:lang w:eastAsia="en-US"/>
              </w:rPr>
              <w:t xml:space="preserve"> Інна Сергіївна</w:t>
            </w:r>
            <w:r w:rsidRPr="00F12E63">
              <w:rPr>
                <w:color w:val="000000"/>
                <w:lang w:eastAsia="en-US"/>
              </w:rPr>
              <w:t xml:space="preserve"> </w:t>
            </w:r>
            <w:proofErr w:type="spellStart"/>
            <w:r w:rsidRPr="00F12E63">
              <w:rPr>
                <w:color w:val="000000"/>
                <w:lang w:eastAsia="en-US"/>
              </w:rPr>
              <w:t>тел</w:t>
            </w:r>
            <w:proofErr w:type="spellEnd"/>
            <w:r w:rsidRPr="00F12E63">
              <w:rPr>
                <w:color w:val="000000"/>
                <w:lang w:eastAsia="en-US"/>
              </w:rPr>
              <w:t>. (</w:t>
            </w:r>
            <w:r>
              <w:rPr>
                <w:color w:val="000000"/>
                <w:lang w:eastAsia="en-US"/>
              </w:rPr>
              <w:t>0432</w:t>
            </w:r>
            <w:r w:rsidRPr="00F12E63">
              <w:rPr>
                <w:color w:val="00000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>61-27-38</w:t>
            </w:r>
          </w:p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20585E">
              <w:rPr>
                <w:lang w:val="en-US"/>
              </w:rPr>
              <w:t>inbox</w:t>
            </w:r>
            <w:r w:rsidRPr="0020585E">
              <w:t>@</w:t>
            </w:r>
            <w:proofErr w:type="spellStart"/>
            <w:r w:rsidRPr="0020585E">
              <w:t>vn</w:t>
            </w:r>
            <w:proofErr w:type="spellEnd"/>
            <w:r w:rsidRPr="0020585E">
              <w:rPr>
                <w:lang w:val="en-US"/>
              </w:rPr>
              <w:t>r</w:t>
            </w:r>
            <w:r w:rsidRPr="0020585E">
              <w:t>.vn.court.gov.ua</w:t>
            </w:r>
          </w:p>
        </w:tc>
      </w:tr>
      <w:tr w:rsidR="00C93751" w:rsidRPr="00F12E63" w:rsidTr="00C93751">
        <w:tc>
          <w:tcPr>
            <w:tcW w:w="10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94E43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F12E63">
              <w:rPr>
                <w:b/>
                <w:bCs/>
                <w:color w:val="000000"/>
                <w:sz w:val="28"/>
                <w:szCs w:val="28"/>
                <w:lang w:eastAsia="en-US"/>
              </w:rPr>
              <w:t>Кваліфікаційні вимоги</w:t>
            </w:r>
          </w:p>
        </w:tc>
      </w:tr>
      <w:tr w:rsidR="00C93751" w:rsidRPr="00F12E63" w:rsidTr="00C93751">
        <w:trPr>
          <w:trHeight w:val="3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Освіта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Освіта вища не нижче ступеня молодшого бакалавра або бакалавра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Досвід роботи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без вимог до досвіду роботи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CB0358" w:rsidRDefault="00C93751" w:rsidP="00C93751">
            <w:pPr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вільне володіння державною мовою</w:t>
            </w:r>
          </w:p>
        </w:tc>
      </w:tr>
      <w:tr w:rsidR="00C93751" w:rsidRPr="00F12E63" w:rsidTr="00C93751">
        <w:tc>
          <w:tcPr>
            <w:tcW w:w="10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751" w:rsidRPr="00CB0358" w:rsidRDefault="00C93751" w:rsidP="00C937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0358">
              <w:rPr>
                <w:b/>
                <w:sz w:val="28"/>
                <w:szCs w:val="28"/>
                <w:lang w:eastAsia="en-US"/>
              </w:rPr>
              <w:t>Вимоги до компетентності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751" w:rsidRPr="000C1704" w:rsidRDefault="00C93751" w:rsidP="00C93751">
            <w:pPr>
              <w:jc w:val="center"/>
              <w:rPr>
                <w:b/>
                <w:lang w:eastAsia="en-US"/>
              </w:rPr>
            </w:pPr>
            <w:r w:rsidRPr="000C1704">
              <w:rPr>
                <w:b/>
                <w:lang w:eastAsia="en-US"/>
              </w:rPr>
              <w:t>Вимога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751" w:rsidRPr="000C1704" w:rsidRDefault="00C93751" w:rsidP="00C93751">
            <w:pPr>
              <w:jc w:val="center"/>
              <w:rPr>
                <w:b/>
                <w:lang w:eastAsia="en-US"/>
              </w:rPr>
            </w:pPr>
            <w:r w:rsidRPr="000C1704">
              <w:rPr>
                <w:b/>
                <w:lang w:eastAsia="en-US"/>
              </w:rPr>
              <w:t>Компоненти вимоги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Якісне виконання поставлених завдань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вміння працювати з документами;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 вміння спілкуватися з людьми;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3) вміння планувати роботу з орієнтацією на досягнення кінцевого результату;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4) вміння вирішувати комплексні завдання;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5) вміння ефективно використовувати робочий час;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6)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здатність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вносити пропозиції щодо удосконалення роботи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Командна робота та взаємодія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вміння працювати в колективі;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вміння ефективно співпрацювати з іншими працівниками суду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CB0358" w:rsidRDefault="00C93751" w:rsidP="00C93751">
            <w:pPr>
              <w:jc w:val="center"/>
              <w:rPr>
                <w:lang w:eastAsia="en-US"/>
              </w:rPr>
            </w:pPr>
            <w:r w:rsidRPr="00CB0358">
              <w:rPr>
                <w:lang w:eastAsia="en-US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CB0358" w:rsidRDefault="00C93751" w:rsidP="00C93751">
            <w:pPr>
              <w:rPr>
                <w:lang w:eastAsia="en-US"/>
              </w:rPr>
            </w:pPr>
            <w:r w:rsidRPr="00CB0358">
              <w:rPr>
                <w:b/>
                <w:bCs/>
                <w:lang w:eastAsia="en-US"/>
              </w:rPr>
              <w:t>Особисті компетенції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sz w:val="20"/>
                <w:szCs w:val="20"/>
                <w:lang w:eastAsia="en-US"/>
              </w:rPr>
              <w:t>1</w:t>
            </w:r>
            <w:r w:rsidRPr="00CB0358">
              <w:rPr>
                <w:lang w:eastAsia="en-US"/>
              </w:rPr>
              <w:t>) відповідальність;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2) системність і самостійність в роботі;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3) уважність та зосередженість в роботі;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4) наполегливість;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5) ініціативність;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6) прагнення до самовдосконалення шляхом самоосвіти;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7) не конфліктність;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8) вміння знаходити вихід з складних ситуацій;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9) комунікабельність, вміння спілкуватися з людьми;</w:t>
            </w:r>
          </w:p>
          <w:p w:rsidR="00C93751" w:rsidRPr="00CB0358" w:rsidRDefault="00C93751" w:rsidP="00C93751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B0358">
              <w:rPr>
                <w:lang w:eastAsia="en-US"/>
              </w:rPr>
              <w:t>10) ввічливість</w:t>
            </w:r>
            <w:r w:rsidRPr="00CB0358">
              <w:rPr>
                <w:sz w:val="20"/>
                <w:szCs w:val="20"/>
                <w:lang w:eastAsia="en-US"/>
              </w:rPr>
              <w:t> 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11) надійність і порядність</w:t>
            </w:r>
          </w:p>
          <w:p w:rsidR="00C93751" w:rsidRPr="00CB0358" w:rsidRDefault="00C93751" w:rsidP="00C93751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12) дисциплінованість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Сприйняття змін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виконання плану змін та покращень;</w:t>
            </w:r>
          </w:p>
          <w:p w:rsidR="00C93751" w:rsidRPr="000C1704" w:rsidRDefault="00C93751" w:rsidP="00C93751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 здатність приймати зміни та змінюватись.</w:t>
            </w:r>
          </w:p>
        </w:tc>
      </w:tr>
      <w:tr w:rsidR="00C93751" w:rsidRPr="00F12E63" w:rsidTr="00C93751">
        <w:tc>
          <w:tcPr>
            <w:tcW w:w="10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2E63">
              <w:rPr>
                <w:b/>
                <w:color w:val="000000"/>
                <w:sz w:val="28"/>
                <w:szCs w:val="28"/>
                <w:lang w:eastAsia="en-US"/>
              </w:rPr>
              <w:t>Професійні знання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751" w:rsidRPr="00F12E63" w:rsidRDefault="00C93751" w:rsidP="00C93751">
            <w:pPr>
              <w:jc w:val="center"/>
              <w:rPr>
                <w:b/>
                <w:color w:val="000000"/>
                <w:lang w:eastAsia="en-US"/>
              </w:rPr>
            </w:pPr>
            <w:r w:rsidRPr="00F12E63"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751" w:rsidRPr="00F12E63" w:rsidRDefault="00C93751" w:rsidP="00C93751">
            <w:pPr>
              <w:jc w:val="center"/>
              <w:rPr>
                <w:b/>
                <w:color w:val="000000"/>
                <w:lang w:eastAsia="en-US"/>
              </w:rPr>
            </w:pPr>
            <w:r w:rsidRPr="00F12E63"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51" w:rsidRPr="00F12E63" w:rsidRDefault="00C93751" w:rsidP="00C93751">
            <w:pPr>
              <w:jc w:val="center"/>
              <w:rPr>
                <w:color w:val="000000"/>
                <w:lang w:eastAsia="en-US"/>
              </w:rPr>
            </w:pPr>
          </w:p>
          <w:p w:rsidR="00C93751" w:rsidRPr="00F12E63" w:rsidRDefault="00C93751" w:rsidP="00C93751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>Конституція України;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державну службу»;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>Закон України «Про запобігання корупції».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судоустрій і статус суддів»;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виконавче провадження»;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Цивільний процесуальний кодекс України;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Кримінальний процесуальний кодекс України; 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Кодекс адміністративного судочинства України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Кодекс України про адміністративні правопорушення та інші кодекси.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Інструкція з діловодства в місцевому загальному суді,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 Положення про апарат суду;</w:t>
            </w:r>
          </w:p>
          <w:p w:rsidR="00C93751" w:rsidRPr="00F12E63" w:rsidRDefault="00C93751" w:rsidP="00C93751">
            <w:pPr>
              <w:pStyle w:val="a7"/>
              <w:numPr>
                <w:ilvl w:val="0"/>
                <w:numId w:val="9"/>
              </w:numPr>
              <w:ind w:left="164" w:hanging="164"/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>Положення про автоматизовану систему документообігу суду.</w:t>
            </w:r>
          </w:p>
        </w:tc>
      </w:tr>
      <w:tr w:rsidR="00C93751" w:rsidRPr="00F12E63" w:rsidTr="00C93751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Технічні вміння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51" w:rsidRPr="00F12E63" w:rsidRDefault="00C93751" w:rsidP="00C93751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Вміння використовувати комп’ютерне обладнання та програмне забезпечення,</w:t>
            </w:r>
            <w:r w:rsidRPr="00F12E63">
              <w:rPr>
                <w:rStyle w:val="apple-converted-space"/>
                <w:color w:val="000000"/>
                <w:lang w:eastAsia="en-US"/>
              </w:rPr>
              <w:t> </w:t>
            </w:r>
            <w:r w:rsidRPr="00F12E63">
              <w:rPr>
                <w:color w:val="000000"/>
                <w:lang w:eastAsia="en-US"/>
              </w:rPr>
              <w:t>використовувати офісну техніку.</w:t>
            </w:r>
            <w:r w:rsidRPr="00F12E63">
              <w:rPr>
                <w:rStyle w:val="apple-converted-space"/>
                <w:color w:val="000000"/>
                <w:lang w:eastAsia="en-US"/>
              </w:rPr>
              <w:t> </w:t>
            </w:r>
            <w:r w:rsidRPr="00F12E63">
              <w:rPr>
                <w:color w:val="000000"/>
                <w:shd w:val="clear" w:color="auto" w:fill="FFFFFF"/>
                <w:lang w:eastAsia="en-US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</w:tbl>
    <w:p w:rsidR="00340C24" w:rsidRPr="00C93751" w:rsidRDefault="00340C24" w:rsidP="00C93751"/>
    <w:sectPr w:rsidR="00340C24" w:rsidRPr="00C93751" w:rsidSect="002732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9B1"/>
    <w:multiLevelType w:val="multilevel"/>
    <w:tmpl w:val="BC1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803E6"/>
    <w:multiLevelType w:val="hybridMultilevel"/>
    <w:tmpl w:val="77683B12"/>
    <w:lvl w:ilvl="0" w:tplc="5D60C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44730"/>
    <w:multiLevelType w:val="hybridMultilevel"/>
    <w:tmpl w:val="8702DFCE"/>
    <w:lvl w:ilvl="0" w:tplc="93EC3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10645"/>
    <w:multiLevelType w:val="hybridMultilevel"/>
    <w:tmpl w:val="8FC06642"/>
    <w:lvl w:ilvl="0" w:tplc="353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B75"/>
    <w:multiLevelType w:val="multilevel"/>
    <w:tmpl w:val="8DC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84283"/>
    <w:multiLevelType w:val="multilevel"/>
    <w:tmpl w:val="C42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1343C"/>
    <w:multiLevelType w:val="hybridMultilevel"/>
    <w:tmpl w:val="2D905AD4"/>
    <w:lvl w:ilvl="0" w:tplc="177E7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1EF4"/>
    <w:multiLevelType w:val="hybridMultilevel"/>
    <w:tmpl w:val="C3808EB2"/>
    <w:lvl w:ilvl="0" w:tplc="9BD006A2">
      <w:start w:val="2"/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54FEC"/>
    <w:multiLevelType w:val="hybridMultilevel"/>
    <w:tmpl w:val="1E2A8F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52478"/>
    <w:multiLevelType w:val="multilevel"/>
    <w:tmpl w:val="A8F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32BFA"/>
    <w:multiLevelType w:val="hybridMultilevel"/>
    <w:tmpl w:val="C882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2"/>
    <w:rsid w:val="00083475"/>
    <w:rsid w:val="000C1704"/>
    <w:rsid w:val="00130946"/>
    <w:rsid w:val="00273251"/>
    <w:rsid w:val="00290758"/>
    <w:rsid w:val="002E0F6E"/>
    <w:rsid w:val="002F58C8"/>
    <w:rsid w:val="00340C24"/>
    <w:rsid w:val="00450B32"/>
    <w:rsid w:val="004E6980"/>
    <w:rsid w:val="005A0CF6"/>
    <w:rsid w:val="00626CD4"/>
    <w:rsid w:val="00634426"/>
    <w:rsid w:val="006A6FFD"/>
    <w:rsid w:val="007A5309"/>
    <w:rsid w:val="00822060"/>
    <w:rsid w:val="00866ACE"/>
    <w:rsid w:val="008C249B"/>
    <w:rsid w:val="008E3280"/>
    <w:rsid w:val="00930038"/>
    <w:rsid w:val="0099328E"/>
    <w:rsid w:val="009A04E3"/>
    <w:rsid w:val="00A05219"/>
    <w:rsid w:val="00AE3096"/>
    <w:rsid w:val="00BD035F"/>
    <w:rsid w:val="00BF3945"/>
    <w:rsid w:val="00C24813"/>
    <w:rsid w:val="00C6282E"/>
    <w:rsid w:val="00C82FA0"/>
    <w:rsid w:val="00C92652"/>
    <w:rsid w:val="00C93751"/>
    <w:rsid w:val="00CB0358"/>
    <w:rsid w:val="00CE71E4"/>
    <w:rsid w:val="00D54626"/>
    <w:rsid w:val="00E07DD2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1EE1-AB34-47C0-83D0-FEA39FE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8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83475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6CD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6C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268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9A04E3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92652"/>
    <w:pPr>
      <w:ind w:left="720"/>
      <w:contextualSpacing/>
    </w:pPr>
  </w:style>
  <w:style w:type="character" w:customStyle="1" w:styleId="apple-converted-space">
    <w:name w:val="apple-converted-space"/>
    <w:basedOn w:val="a0"/>
    <w:rsid w:val="00C92652"/>
  </w:style>
  <w:style w:type="character" w:styleId="a8">
    <w:name w:val="Emphasis"/>
    <w:qFormat/>
    <w:rsid w:val="00C92652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E328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4950</Words>
  <Characters>2823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 Володимир Сергійович</cp:lastModifiedBy>
  <cp:revision>2</cp:revision>
  <cp:lastPrinted>2018-06-20T09:12:00Z</cp:lastPrinted>
  <dcterms:created xsi:type="dcterms:W3CDTF">2018-06-20T11:03:00Z</dcterms:created>
  <dcterms:modified xsi:type="dcterms:W3CDTF">2018-06-20T11:03:00Z</dcterms:modified>
</cp:coreProperties>
</file>