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59" w:rsidRDefault="00D5276F" w:rsidP="00BC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6F">
        <w:rPr>
          <w:rFonts w:ascii="Times New Roman" w:hAnsi="Times New Roman" w:cs="Times New Roman"/>
          <w:b/>
          <w:sz w:val="28"/>
          <w:szCs w:val="28"/>
        </w:rPr>
        <w:t xml:space="preserve">Огляд </w:t>
      </w:r>
      <w:r>
        <w:rPr>
          <w:rFonts w:ascii="Times New Roman" w:hAnsi="Times New Roman" w:cs="Times New Roman"/>
          <w:b/>
          <w:sz w:val="28"/>
          <w:szCs w:val="28"/>
        </w:rPr>
        <w:t>даних судової статистики</w:t>
      </w:r>
    </w:p>
    <w:p w:rsidR="005B1274" w:rsidRDefault="00D5276F" w:rsidP="005B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 стан здійснення правосуддя Вінницьким районним судом</w:t>
      </w:r>
    </w:p>
    <w:p w:rsidR="005B1274" w:rsidRDefault="00D5276F" w:rsidP="005B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Вінницької області</w:t>
      </w:r>
    </w:p>
    <w:p w:rsidR="003F1928" w:rsidRDefault="00D5276F" w:rsidP="005B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80A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147FDA" w:rsidRDefault="00F72D02" w:rsidP="00BC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26A">
        <w:rPr>
          <w:rFonts w:ascii="Times New Roman" w:hAnsi="Times New Roman" w:cs="Times New Roman"/>
          <w:sz w:val="28"/>
          <w:szCs w:val="28"/>
        </w:rPr>
        <w:tab/>
      </w:r>
      <w:r w:rsidR="008A0178">
        <w:rPr>
          <w:rFonts w:ascii="Times New Roman" w:hAnsi="Times New Roman" w:cs="Times New Roman"/>
          <w:sz w:val="28"/>
          <w:szCs w:val="28"/>
        </w:rPr>
        <w:tab/>
      </w:r>
    </w:p>
    <w:p w:rsidR="00147FDA" w:rsidRPr="008A0178" w:rsidRDefault="00147FDA" w:rsidP="00AC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02">
        <w:rPr>
          <w:rFonts w:ascii="Times New Roman" w:hAnsi="Times New Roman" w:cs="Times New Roman"/>
          <w:sz w:val="28"/>
          <w:szCs w:val="28"/>
        </w:rPr>
        <w:t xml:space="preserve">Під час проведення </w:t>
      </w:r>
      <w:r>
        <w:rPr>
          <w:rFonts w:ascii="Times New Roman" w:hAnsi="Times New Roman" w:cs="Times New Roman"/>
          <w:sz w:val="28"/>
          <w:szCs w:val="28"/>
        </w:rPr>
        <w:t>даного</w:t>
      </w:r>
      <w:r w:rsidRPr="00F72D02">
        <w:rPr>
          <w:rFonts w:ascii="Times New Roman" w:hAnsi="Times New Roman" w:cs="Times New Roman"/>
          <w:sz w:val="28"/>
          <w:szCs w:val="28"/>
        </w:rPr>
        <w:t xml:space="preserve"> огляду було використано статистичні звіти</w:t>
      </w:r>
      <w:r>
        <w:rPr>
          <w:rFonts w:ascii="Times New Roman" w:hAnsi="Times New Roman" w:cs="Times New Roman"/>
          <w:sz w:val="28"/>
          <w:szCs w:val="28"/>
        </w:rPr>
        <w:t xml:space="preserve"> Вінницького </w:t>
      </w:r>
      <w:r w:rsidRPr="00F72D02">
        <w:rPr>
          <w:rFonts w:ascii="Times New Roman" w:hAnsi="Times New Roman" w:cs="Times New Roman"/>
          <w:sz w:val="28"/>
          <w:szCs w:val="28"/>
        </w:rPr>
        <w:t xml:space="preserve">районного суду </w:t>
      </w:r>
      <w:r w:rsidR="0028036B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Pr="00F72D0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056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та 201</w:t>
      </w:r>
      <w:r w:rsidR="000056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02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D02">
        <w:rPr>
          <w:rFonts w:ascii="Times New Roman" w:hAnsi="Times New Roman" w:cs="Times New Roman"/>
          <w:sz w:val="28"/>
          <w:szCs w:val="28"/>
        </w:rPr>
        <w:t>.</w:t>
      </w:r>
      <w:r w:rsidRPr="0014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Його м</w:t>
      </w:r>
      <w:r w:rsidRPr="008A0178">
        <w:rPr>
          <w:rFonts w:ascii="Times New Roman" w:hAnsi="Times New Roman" w:cs="Times New Roman"/>
          <w:sz w:val="28"/>
          <w:szCs w:val="28"/>
        </w:rPr>
        <w:t>етою є надання кількісної характеристики діяльності суду для оцінки ефективності його роботи</w:t>
      </w:r>
      <w:r>
        <w:rPr>
          <w:rFonts w:ascii="Times New Roman" w:hAnsi="Times New Roman" w:cs="Times New Roman"/>
          <w:sz w:val="28"/>
          <w:szCs w:val="28"/>
        </w:rPr>
        <w:t>. Приведений</w:t>
      </w:r>
      <w:r w:rsidRPr="008A0178">
        <w:rPr>
          <w:rFonts w:ascii="Times New Roman" w:hAnsi="Times New Roman" w:cs="Times New Roman"/>
          <w:sz w:val="28"/>
          <w:szCs w:val="28"/>
        </w:rPr>
        <w:t xml:space="preserve"> огляд даних дає зм</w:t>
      </w:r>
      <w:r w:rsidR="00A812F1">
        <w:rPr>
          <w:rFonts w:ascii="Times New Roman" w:hAnsi="Times New Roman" w:cs="Times New Roman"/>
          <w:sz w:val="28"/>
          <w:szCs w:val="28"/>
        </w:rPr>
        <w:t xml:space="preserve">огу </w:t>
      </w:r>
      <w:r w:rsidR="00A812F1" w:rsidRPr="008A0178">
        <w:rPr>
          <w:rFonts w:ascii="Times New Roman" w:hAnsi="Times New Roman" w:cs="Times New Roman"/>
          <w:sz w:val="28"/>
          <w:szCs w:val="28"/>
        </w:rPr>
        <w:t xml:space="preserve">дослідити </w:t>
      </w:r>
      <w:r w:rsidR="00A812F1">
        <w:rPr>
          <w:rFonts w:ascii="Times New Roman" w:hAnsi="Times New Roman" w:cs="Times New Roman"/>
          <w:sz w:val="28"/>
          <w:szCs w:val="28"/>
        </w:rPr>
        <w:t>та</w:t>
      </w:r>
      <w:r w:rsidR="00A812F1" w:rsidRPr="008A0178">
        <w:rPr>
          <w:rFonts w:ascii="Times New Roman" w:hAnsi="Times New Roman" w:cs="Times New Roman"/>
          <w:sz w:val="28"/>
          <w:szCs w:val="28"/>
        </w:rPr>
        <w:t xml:space="preserve"> </w:t>
      </w:r>
      <w:r w:rsidR="00A812F1">
        <w:rPr>
          <w:rFonts w:ascii="Times New Roman" w:hAnsi="Times New Roman" w:cs="Times New Roman"/>
          <w:sz w:val="28"/>
          <w:szCs w:val="28"/>
        </w:rPr>
        <w:t xml:space="preserve">порівняти </w:t>
      </w:r>
      <w:r w:rsidRPr="008A0178">
        <w:rPr>
          <w:rFonts w:ascii="Times New Roman" w:hAnsi="Times New Roman" w:cs="Times New Roman"/>
          <w:sz w:val="28"/>
          <w:szCs w:val="28"/>
        </w:rPr>
        <w:t>закономірності і тенденції зміни динаміки показників</w:t>
      </w:r>
      <w:r w:rsidR="00AC30E1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8A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суду.</w:t>
      </w:r>
    </w:p>
    <w:p w:rsidR="00A812F1" w:rsidRDefault="008A0178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178">
        <w:rPr>
          <w:rFonts w:ascii="Times New Roman" w:hAnsi="Times New Roman" w:cs="Times New Roman"/>
          <w:sz w:val="28"/>
          <w:szCs w:val="28"/>
        </w:rPr>
        <w:t>За допомогою таблиць</w:t>
      </w:r>
      <w:r w:rsidR="00A812F1">
        <w:rPr>
          <w:rFonts w:ascii="Times New Roman" w:hAnsi="Times New Roman" w:cs="Times New Roman"/>
          <w:sz w:val="28"/>
          <w:szCs w:val="28"/>
        </w:rPr>
        <w:t xml:space="preserve"> та діаграм</w:t>
      </w:r>
      <w:r w:rsidRPr="008A0178">
        <w:rPr>
          <w:rFonts w:ascii="Times New Roman" w:hAnsi="Times New Roman" w:cs="Times New Roman"/>
          <w:sz w:val="28"/>
          <w:szCs w:val="28"/>
        </w:rPr>
        <w:t xml:space="preserve"> </w:t>
      </w:r>
      <w:r w:rsidR="00A812F1">
        <w:rPr>
          <w:rFonts w:ascii="Times New Roman" w:hAnsi="Times New Roman" w:cs="Times New Roman"/>
          <w:sz w:val="28"/>
          <w:szCs w:val="28"/>
        </w:rPr>
        <w:t xml:space="preserve">можливо </w:t>
      </w:r>
      <w:r w:rsidRPr="008A0178">
        <w:rPr>
          <w:rFonts w:ascii="Times New Roman" w:hAnsi="Times New Roman" w:cs="Times New Roman"/>
          <w:sz w:val="28"/>
          <w:szCs w:val="28"/>
        </w:rPr>
        <w:t>наглядно відобра</w:t>
      </w:r>
      <w:r w:rsidR="00A812F1">
        <w:rPr>
          <w:rFonts w:ascii="Times New Roman" w:hAnsi="Times New Roman" w:cs="Times New Roman"/>
          <w:sz w:val="28"/>
          <w:szCs w:val="28"/>
        </w:rPr>
        <w:t xml:space="preserve">зити </w:t>
      </w:r>
      <w:r w:rsidRPr="008A0178">
        <w:rPr>
          <w:rFonts w:ascii="Times New Roman" w:hAnsi="Times New Roman" w:cs="Times New Roman"/>
          <w:sz w:val="28"/>
          <w:szCs w:val="28"/>
        </w:rPr>
        <w:t>показники здійснення судочинства судом,</w:t>
      </w:r>
      <w:r w:rsidR="00A812F1">
        <w:rPr>
          <w:rFonts w:ascii="Times New Roman" w:hAnsi="Times New Roman" w:cs="Times New Roman"/>
          <w:sz w:val="28"/>
          <w:szCs w:val="28"/>
        </w:rPr>
        <w:t xml:space="preserve"> </w:t>
      </w:r>
      <w:r w:rsidRPr="008A0178">
        <w:rPr>
          <w:rFonts w:ascii="Times New Roman" w:hAnsi="Times New Roman" w:cs="Times New Roman"/>
          <w:sz w:val="28"/>
          <w:szCs w:val="28"/>
        </w:rPr>
        <w:t>а також порівня</w:t>
      </w:r>
      <w:r w:rsidR="00254BC5">
        <w:rPr>
          <w:rFonts w:ascii="Times New Roman" w:hAnsi="Times New Roman" w:cs="Times New Roman"/>
          <w:sz w:val="28"/>
          <w:szCs w:val="28"/>
        </w:rPr>
        <w:t>ти показники останніх</w:t>
      </w:r>
      <w:r w:rsidR="00096ABE">
        <w:rPr>
          <w:rFonts w:ascii="Times New Roman" w:hAnsi="Times New Roman" w:cs="Times New Roman"/>
          <w:sz w:val="28"/>
          <w:szCs w:val="28"/>
        </w:rPr>
        <w:t xml:space="preserve"> двох</w:t>
      </w:r>
      <w:r w:rsidR="00254BC5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FF3168" w:rsidRDefault="00FF3168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168" w:rsidRPr="00FF3168" w:rsidRDefault="00FF3168" w:rsidP="00FF31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68">
        <w:rPr>
          <w:rFonts w:ascii="Times New Roman" w:hAnsi="Times New Roman" w:cs="Times New Roman"/>
          <w:b/>
          <w:sz w:val="28"/>
          <w:szCs w:val="28"/>
        </w:rPr>
        <w:t xml:space="preserve">Загальні показники надходження справ і матеріалів за видами судочинства та категоріями справ </w:t>
      </w:r>
    </w:p>
    <w:p w:rsidR="00FF3168" w:rsidRPr="00FF3168" w:rsidRDefault="00FF3168" w:rsidP="00FF316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p w:rsidR="00F72D02" w:rsidRDefault="00F72D02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к</w:t>
      </w:r>
      <w:r w:rsidR="00303C60" w:rsidRPr="00303C60">
        <w:rPr>
          <w:rFonts w:ascii="Times New Roman" w:hAnsi="Times New Roman" w:cs="Times New Roman"/>
          <w:sz w:val="28"/>
          <w:szCs w:val="28"/>
        </w:rPr>
        <w:t xml:space="preserve">ількість справ і матеріалів, що надійшли </w:t>
      </w:r>
      <w:r w:rsidR="00303C60">
        <w:rPr>
          <w:rFonts w:ascii="Times New Roman" w:hAnsi="Times New Roman" w:cs="Times New Roman"/>
          <w:sz w:val="28"/>
          <w:szCs w:val="28"/>
        </w:rPr>
        <w:t>на розгляд Вінницького районного суду Вінницької області</w:t>
      </w:r>
      <w:r w:rsidR="00303C60" w:rsidRPr="00303C60">
        <w:rPr>
          <w:rFonts w:ascii="Times New Roman" w:hAnsi="Times New Roman" w:cs="Times New Roman"/>
          <w:sz w:val="28"/>
          <w:szCs w:val="28"/>
        </w:rPr>
        <w:t xml:space="preserve"> у </w:t>
      </w:r>
      <w:r w:rsidR="00303C60">
        <w:rPr>
          <w:rFonts w:ascii="Times New Roman" w:hAnsi="Times New Roman" w:cs="Times New Roman"/>
          <w:sz w:val="28"/>
          <w:szCs w:val="28"/>
        </w:rPr>
        <w:t>201</w:t>
      </w:r>
      <w:r w:rsidR="00005626">
        <w:rPr>
          <w:rFonts w:ascii="Times New Roman" w:hAnsi="Times New Roman" w:cs="Times New Roman"/>
          <w:sz w:val="28"/>
          <w:szCs w:val="28"/>
        </w:rPr>
        <w:t>9</w:t>
      </w:r>
      <w:r w:rsidR="00303C60">
        <w:rPr>
          <w:rFonts w:ascii="Times New Roman" w:hAnsi="Times New Roman" w:cs="Times New Roman"/>
          <w:sz w:val="28"/>
          <w:szCs w:val="28"/>
        </w:rPr>
        <w:t xml:space="preserve"> році, порівняно з 201</w:t>
      </w:r>
      <w:r w:rsidR="00005626">
        <w:rPr>
          <w:rFonts w:ascii="Times New Roman" w:hAnsi="Times New Roman" w:cs="Times New Roman"/>
          <w:sz w:val="28"/>
          <w:szCs w:val="28"/>
        </w:rPr>
        <w:t>8</w:t>
      </w:r>
      <w:r w:rsidR="00303C60">
        <w:rPr>
          <w:rFonts w:ascii="Times New Roman" w:hAnsi="Times New Roman" w:cs="Times New Roman"/>
          <w:sz w:val="28"/>
          <w:szCs w:val="28"/>
        </w:rPr>
        <w:t xml:space="preserve"> роком, </w:t>
      </w:r>
      <w:r w:rsidR="005F2A1D">
        <w:rPr>
          <w:rFonts w:ascii="Times New Roman" w:hAnsi="Times New Roman" w:cs="Times New Roman"/>
          <w:sz w:val="28"/>
          <w:szCs w:val="28"/>
        </w:rPr>
        <w:t>збільшилась на 219 справ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C60" w:rsidRPr="00303C60">
        <w:rPr>
          <w:rFonts w:ascii="Times New Roman" w:hAnsi="Times New Roman" w:cs="Times New Roman"/>
          <w:sz w:val="28"/>
          <w:szCs w:val="28"/>
        </w:rPr>
        <w:t xml:space="preserve">та становила </w:t>
      </w:r>
      <w:r w:rsidR="00A16966">
        <w:rPr>
          <w:rFonts w:ascii="Times New Roman" w:hAnsi="Times New Roman" w:cs="Times New Roman"/>
          <w:sz w:val="28"/>
          <w:szCs w:val="28"/>
        </w:rPr>
        <w:t>4045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930">
        <w:rPr>
          <w:rFonts w:ascii="Times New Roman" w:hAnsi="Times New Roman" w:cs="Times New Roman"/>
          <w:sz w:val="28"/>
          <w:szCs w:val="28"/>
        </w:rPr>
        <w:t xml:space="preserve"> В тому числі, </w:t>
      </w:r>
      <w:r w:rsidR="00A16966">
        <w:rPr>
          <w:rFonts w:ascii="Times New Roman" w:hAnsi="Times New Roman" w:cs="Times New Roman"/>
          <w:sz w:val="28"/>
          <w:szCs w:val="28"/>
        </w:rPr>
        <w:t>34</w:t>
      </w:r>
      <w:r w:rsidR="00452930">
        <w:rPr>
          <w:rFonts w:ascii="Times New Roman" w:hAnsi="Times New Roman" w:cs="Times New Roman"/>
          <w:sz w:val="28"/>
          <w:szCs w:val="28"/>
        </w:rPr>
        <w:t xml:space="preserve"> справи після скасування судового рішення судом апеляційної чи касаційної інстанції.</w:t>
      </w:r>
    </w:p>
    <w:p w:rsidR="005E0F74" w:rsidRDefault="006A5BC8" w:rsidP="0009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7A12">
        <w:rPr>
          <w:rFonts w:ascii="Times New Roman" w:hAnsi="Times New Roman" w:cs="Times New Roman"/>
          <w:sz w:val="28"/>
          <w:szCs w:val="28"/>
        </w:rPr>
        <w:t>окрема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F74">
        <w:rPr>
          <w:rFonts w:ascii="Times New Roman" w:hAnsi="Times New Roman" w:cs="Times New Roman"/>
          <w:sz w:val="28"/>
          <w:szCs w:val="28"/>
        </w:rPr>
        <w:t xml:space="preserve"> </w:t>
      </w:r>
      <w:r w:rsidR="00096ABE">
        <w:rPr>
          <w:rFonts w:ascii="Times New Roman" w:hAnsi="Times New Roman" w:cs="Times New Roman"/>
          <w:sz w:val="28"/>
          <w:szCs w:val="28"/>
        </w:rPr>
        <w:t>у 201</w:t>
      </w:r>
      <w:r w:rsidR="007225CA">
        <w:rPr>
          <w:rFonts w:ascii="Times New Roman" w:hAnsi="Times New Roman" w:cs="Times New Roman"/>
          <w:sz w:val="28"/>
          <w:szCs w:val="28"/>
        </w:rPr>
        <w:t>9</w:t>
      </w:r>
      <w:r w:rsidR="00096ABE">
        <w:rPr>
          <w:rFonts w:ascii="Times New Roman" w:hAnsi="Times New Roman" w:cs="Times New Roman"/>
          <w:sz w:val="28"/>
          <w:szCs w:val="28"/>
        </w:rPr>
        <w:t xml:space="preserve"> році </w:t>
      </w:r>
      <w:r w:rsidR="005E0F74">
        <w:rPr>
          <w:rFonts w:ascii="Times New Roman" w:hAnsi="Times New Roman" w:cs="Times New Roman"/>
          <w:sz w:val="28"/>
          <w:szCs w:val="28"/>
        </w:rPr>
        <w:t>в</w:t>
      </w:r>
      <w:r w:rsidR="005E0F74" w:rsidRPr="00E97A12">
        <w:rPr>
          <w:rFonts w:ascii="Times New Roman" w:hAnsi="Times New Roman" w:cs="Times New Roman"/>
          <w:sz w:val="28"/>
          <w:szCs w:val="28"/>
        </w:rPr>
        <w:t xml:space="preserve"> порівнянні з минулим звітним періодом</w:t>
      </w:r>
      <w:r w:rsidR="00096ABE">
        <w:rPr>
          <w:rFonts w:ascii="Times New Roman" w:hAnsi="Times New Roman" w:cs="Times New Roman"/>
          <w:sz w:val="28"/>
          <w:szCs w:val="28"/>
        </w:rPr>
        <w:t xml:space="preserve"> (201</w:t>
      </w:r>
      <w:r w:rsidR="007225CA">
        <w:rPr>
          <w:rFonts w:ascii="Times New Roman" w:hAnsi="Times New Roman" w:cs="Times New Roman"/>
          <w:sz w:val="28"/>
          <w:szCs w:val="28"/>
        </w:rPr>
        <w:t>8</w:t>
      </w:r>
      <w:r w:rsidR="00096ABE">
        <w:rPr>
          <w:rFonts w:ascii="Times New Roman" w:hAnsi="Times New Roman" w:cs="Times New Roman"/>
          <w:sz w:val="28"/>
          <w:szCs w:val="28"/>
        </w:rPr>
        <w:t xml:space="preserve"> роком)</w:t>
      </w:r>
      <w:r w:rsidR="007225CA" w:rsidRPr="007225CA">
        <w:t xml:space="preserve"> </w:t>
      </w:r>
      <w:r w:rsidR="007225CA" w:rsidRPr="007225CA">
        <w:rPr>
          <w:rFonts w:ascii="Times New Roman" w:hAnsi="Times New Roman" w:cs="Times New Roman"/>
          <w:sz w:val="28"/>
          <w:szCs w:val="28"/>
        </w:rPr>
        <w:t>відбувалися зміни надходження спр</w:t>
      </w:r>
      <w:r w:rsidR="007225CA">
        <w:rPr>
          <w:rFonts w:ascii="Times New Roman" w:hAnsi="Times New Roman" w:cs="Times New Roman"/>
          <w:sz w:val="28"/>
          <w:szCs w:val="28"/>
        </w:rPr>
        <w:t xml:space="preserve">ав та матеріалів </w:t>
      </w:r>
      <w:r w:rsidR="00BC2CF2">
        <w:rPr>
          <w:rFonts w:ascii="Times New Roman" w:hAnsi="Times New Roman" w:cs="Times New Roman"/>
          <w:sz w:val="28"/>
          <w:szCs w:val="28"/>
        </w:rPr>
        <w:t>за видами судочинства</w:t>
      </w:r>
      <w:r w:rsidR="005E0F74">
        <w:rPr>
          <w:rFonts w:ascii="Times New Roman" w:hAnsi="Times New Roman" w:cs="Times New Roman"/>
          <w:sz w:val="28"/>
          <w:szCs w:val="28"/>
        </w:rPr>
        <w:t>:</w:t>
      </w:r>
    </w:p>
    <w:p w:rsidR="006738EF" w:rsidRDefault="006738EF" w:rsidP="00BC0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6001">
        <w:rPr>
          <w:rFonts w:ascii="Times New Roman" w:hAnsi="Times New Roman" w:cs="Times New Roman"/>
          <w:sz w:val="28"/>
          <w:szCs w:val="28"/>
        </w:rPr>
        <w:t>5,59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66001">
        <w:rPr>
          <w:rFonts w:ascii="Times New Roman" w:hAnsi="Times New Roman" w:cs="Times New Roman"/>
          <w:sz w:val="28"/>
          <w:szCs w:val="28"/>
        </w:rPr>
        <w:t>збільшилось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74">
        <w:rPr>
          <w:rFonts w:ascii="Times New Roman" w:hAnsi="Times New Roman" w:cs="Times New Roman"/>
          <w:sz w:val="28"/>
          <w:szCs w:val="28"/>
        </w:rPr>
        <w:t xml:space="preserve">надходження справ </w:t>
      </w:r>
      <w:r w:rsidR="00F23D67">
        <w:rPr>
          <w:rFonts w:ascii="Times New Roman" w:hAnsi="Times New Roman" w:cs="Times New Roman"/>
          <w:sz w:val="28"/>
          <w:szCs w:val="28"/>
        </w:rPr>
        <w:t xml:space="preserve">та матеріалів </w:t>
      </w:r>
      <w:r>
        <w:rPr>
          <w:rFonts w:ascii="Times New Roman" w:hAnsi="Times New Roman" w:cs="Times New Roman"/>
          <w:sz w:val="28"/>
          <w:szCs w:val="28"/>
        </w:rPr>
        <w:t>кримінального</w:t>
      </w:r>
      <w:r w:rsidR="001703FA">
        <w:rPr>
          <w:rFonts w:ascii="Times New Roman" w:hAnsi="Times New Roman" w:cs="Times New Roman"/>
          <w:sz w:val="28"/>
          <w:szCs w:val="28"/>
        </w:rPr>
        <w:t xml:space="preserve"> судочинства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8EF" w:rsidRDefault="00541EAC" w:rsidP="00BC0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53C2">
        <w:rPr>
          <w:rFonts w:ascii="Times New Roman" w:hAnsi="Times New Roman" w:cs="Times New Roman"/>
          <w:sz w:val="28"/>
          <w:szCs w:val="28"/>
        </w:rPr>
        <w:t>26,32</w:t>
      </w:r>
      <w:r w:rsidR="006738EF" w:rsidRPr="005E0F74">
        <w:rPr>
          <w:rFonts w:ascii="Times New Roman" w:hAnsi="Times New Roman" w:cs="Times New Roman"/>
          <w:sz w:val="28"/>
          <w:szCs w:val="28"/>
        </w:rPr>
        <w:t xml:space="preserve">% </w:t>
      </w:r>
      <w:r w:rsidR="002153C2">
        <w:rPr>
          <w:rFonts w:ascii="Times New Roman" w:hAnsi="Times New Roman" w:cs="Times New Roman"/>
          <w:sz w:val="28"/>
          <w:szCs w:val="28"/>
        </w:rPr>
        <w:t>збільшилось</w:t>
      </w:r>
      <w:r w:rsidR="006738EF" w:rsidRPr="005E0F74">
        <w:rPr>
          <w:rFonts w:ascii="Times New Roman" w:hAnsi="Times New Roman" w:cs="Times New Roman"/>
          <w:sz w:val="28"/>
          <w:szCs w:val="28"/>
        </w:rPr>
        <w:t xml:space="preserve"> надходження справ</w:t>
      </w:r>
      <w:r w:rsidR="00F23D67">
        <w:rPr>
          <w:rFonts w:ascii="Times New Roman" w:hAnsi="Times New Roman" w:cs="Times New Roman"/>
          <w:sz w:val="28"/>
          <w:szCs w:val="28"/>
        </w:rPr>
        <w:t xml:space="preserve"> та матеріалів</w:t>
      </w:r>
      <w:r w:rsidR="006738EF" w:rsidRPr="005E0F74">
        <w:rPr>
          <w:rFonts w:ascii="Times New Roman" w:hAnsi="Times New Roman" w:cs="Times New Roman"/>
          <w:sz w:val="28"/>
          <w:szCs w:val="28"/>
        </w:rPr>
        <w:t xml:space="preserve"> адміністративного судочинства</w:t>
      </w:r>
      <w:r w:rsidR="001703FA">
        <w:rPr>
          <w:rFonts w:ascii="Times New Roman" w:hAnsi="Times New Roman" w:cs="Times New Roman"/>
          <w:sz w:val="28"/>
          <w:szCs w:val="28"/>
        </w:rPr>
        <w:t>;</w:t>
      </w:r>
    </w:p>
    <w:p w:rsidR="005E0F74" w:rsidRPr="006738EF" w:rsidRDefault="006738EF" w:rsidP="00BC0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8EF">
        <w:rPr>
          <w:rFonts w:ascii="Times New Roman" w:hAnsi="Times New Roman" w:cs="Times New Roman"/>
          <w:sz w:val="28"/>
          <w:szCs w:val="28"/>
        </w:rPr>
        <w:t xml:space="preserve">на </w:t>
      </w:r>
      <w:r w:rsidR="00BB0296">
        <w:rPr>
          <w:rFonts w:ascii="Times New Roman" w:hAnsi="Times New Roman" w:cs="Times New Roman"/>
          <w:sz w:val="28"/>
          <w:szCs w:val="28"/>
        </w:rPr>
        <w:t>4,07</w:t>
      </w:r>
      <w:r w:rsidRPr="006738EF">
        <w:rPr>
          <w:rFonts w:ascii="Times New Roman" w:hAnsi="Times New Roman" w:cs="Times New Roman"/>
          <w:sz w:val="28"/>
          <w:szCs w:val="28"/>
        </w:rPr>
        <w:t xml:space="preserve">% </w:t>
      </w:r>
      <w:r w:rsidR="00BB0296">
        <w:rPr>
          <w:rFonts w:ascii="Times New Roman" w:hAnsi="Times New Roman" w:cs="Times New Roman"/>
          <w:sz w:val="28"/>
          <w:szCs w:val="28"/>
        </w:rPr>
        <w:t>зменшилось</w:t>
      </w:r>
      <w:r w:rsidRPr="006738EF">
        <w:rPr>
          <w:rFonts w:ascii="Times New Roman" w:hAnsi="Times New Roman" w:cs="Times New Roman"/>
          <w:sz w:val="28"/>
          <w:szCs w:val="28"/>
        </w:rPr>
        <w:t xml:space="preserve"> надходження справ</w:t>
      </w:r>
      <w:r w:rsidR="00F23D67">
        <w:rPr>
          <w:rFonts w:ascii="Times New Roman" w:hAnsi="Times New Roman" w:cs="Times New Roman"/>
          <w:sz w:val="28"/>
          <w:szCs w:val="28"/>
        </w:rPr>
        <w:t xml:space="preserve"> та матеріалів</w:t>
      </w:r>
      <w:r w:rsidRPr="006738EF">
        <w:rPr>
          <w:rFonts w:ascii="Times New Roman" w:hAnsi="Times New Roman" w:cs="Times New Roman"/>
          <w:sz w:val="28"/>
          <w:szCs w:val="28"/>
        </w:rPr>
        <w:t xml:space="preserve"> цивільного судочинства;</w:t>
      </w:r>
    </w:p>
    <w:p w:rsidR="006738EF" w:rsidRDefault="006738EF" w:rsidP="00BC0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74">
        <w:rPr>
          <w:rFonts w:ascii="Times New Roman" w:hAnsi="Times New Roman" w:cs="Times New Roman"/>
          <w:sz w:val="28"/>
          <w:szCs w:val="28"/>
        </w:rPr>
        <w:t xml:space="preserve">на </w:t>
      </w:r>
      <w:r w:rsidR="00BB0296">
        <w:rPr>
          <w:rFonts w:ascii="Times New Roman" w:hAnsi="Times New Roman" w:cs="Times New Roman"/>
          <w:sz w:val="28"/>
          <w:szCs w:val="28"/>
        </w:rPr>
        <w:t>19</w:t>
      </w:r>
      <w:r w:rsidRPr="005E0F74">
        <w:rPr>
          <w:rFonts w:ascii="Times New Roman" w:hAnsi="Times New Roman" w:cs="Times New Roman"/>
          <w:sz w:val="28"/>
          <w:szCs w:val="28"/>
        </w:rPr>
        <w:t>,</w:t>
      </w:r>
      <w:r w:rsidR="00BB0296">
        <w:rPr>
          <w:rFonts w:ascii="Times New Roman" w:hAnsi="Times New Roman" w:cs="Times New Roman"/>
          <w:sz w:val="28"/>
          <w:szCs w:val="28"/>
        </w:rPr>
        <w:t>50</w:t>
      </w:r>
      <w:r w:rsidRPr="005E0F7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збільшилось надходження справ та матеріалів про</w:t>
      </w:r>
      <w:r w:rsidR="003C4B42"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правопорушення.</w:t>
      </w:r>
    </w:p>
    <w:p w:rsidR="001703FA" w:rsidRDefault="001703FA" w:rsidP="00BC0F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5D0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2"/>
        <w:gridCol w:w="3104"/>
        <w:gridCol w:w="1683"/>
        <w:gridCol w:w="1961"/>
        <w:gridCol w:w="1688"/>
      </w:tblGrid>
      <w:tr w:rsidR="00F23D67" w:rsidTr="00D3153E">
        <w:tc>
          <w:tcPr>
            <w:tcW w:w="846" w:type="dxa"/>
          </w:tcPr>
          <w:p w:rsidR="00D3153E" w:rsidRDefault="001703FA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15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3153E" w:rsidRDefault="00D3153E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701" w:type="dxa"/>
          </w:tcPr>
          <w:p w:rsidR="00D3153E" w:rsidRDefault="00D3153E" w:rsidP="00541E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1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3153E" w:rsidRDefault="00D3153E" w:rsidP="00541E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1E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</w:tcPr>
          <w:p w:rsidR="00D3153E" w:rsidRDefault="00D3153E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Динаміка</w:t>
            </w:r>
          </w:p>
        </w:tc>
      </w:tr>
      <w:tr w:rsidR="00F23D67" w:rsidTr="00D3153E">
        <w:tc>
          <w:tcPr>
            <w:tcW w:w="846" w:type="dxa"/>
          </w:tcPr>
          <w:p w:rsidR="00D3153E" w:rsidRPr="00D3153E" w:rsidRDefault="00D3153E" w:rsidP="00BC0F9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153E" w:rsidRPr="00F23D67" w:rsidRDefault="00F23D67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67">
              <w:rPr>
                <w:rFonts w:ascii="Times New Roman" w:hAnsi="Times New Roman" w:cs="Times New Roman"/>
                <w:sz w:val="28"/>
                <w:szCs w:val="28"/>
              </w:rPr>
              <w:t>Справи та матеріали кримінального судочинства</w:t>
            </w:r>
          </w:p>
        </w:tc>
        <w:tc>
          <w:tcPr>
            <w:tcW w:w="1701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985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695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+ 48</w:t>
            </w:r>
          </w:p>
        </w:tc>
      </w:tr>
      <w:tr w:rsidR="00F23D67" w:rsidTr="00D3153E">
        <w:tc>
          <w:tcPr>
            <w:tcW w:w="846" w:type="dxa"/>
          </w:tcPr>
          <w:p w:rsidR="00D3153E" w:rsidRPr="00D3153E" w:rsidRDefault="00D3153E" w:rsidP="00BC0F9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153E" w:rsidRPr="00F23D67" w:rsidRDefault="00F23D67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D67">
              <w:rPr>
                <w:rFonts w:ascii="Times New Roman" w:hAnsi="Times New Roman" w:cs="Times New Roman"/>
                <w:sz w:val="28"/>
                <w:szCs w:val="28"/>
              </w:rPr>
              <w:t>Справи та матеріали адміністративного судочинства</w:t>
            </w:r>
          </w:p>
        </w:tc>
        <w:tc>
          <w:tcPr>
            <w:tcW w:w="1701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5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F23D67" w:rsidTr="00D3153E">
        <w:tc>
          <w:tcPr>
            <w:tcW w:w="846" w:type="dxa"/>
          </w:tcPr>
          <w:p w:rsidR="00D3153E" w:rsidRPr="00D3153E" w:rsidRDefault="00D3153E" w:rsidP="00BC0F9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153E" w:rsidRPr="00F23D67" w:rsidRDefault="00F23D67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67">
              <w:rPr>
                <w:rFonts w:ascii="Times New Roman" w:hAnsi="Times New Roman" w:cs="Times New Roman"/>
                <w:sz w:val="28"/>
                <w:szCs w:val="28"/>
              </w:rPr>
              <w:t>Справи та матеріали цивільного судочинства</w:t>
            </w:r>
          </w:p>
        </w:tc>
        <w:tc>
          <w:tcPr>
            <w:tcW w:w="1701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1985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1695" w:type="dxa"/>
          </w:tcPr>
          <w:p w:rsidR="00D3153E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</w:tr>
      <w:tr w:rsidR="009215D0" w:rsidTr="00D3153E">
        <w:tc>
          <w:tcPr>
            <w:tcW w:w="846" w:type="dxa"/>
          </w:tcPr>
          <w:p w:rsidR="009215D0" w:rsidRPr="00D3153E" w:rsidRDefault="009215D0" w:rsidP="00BC0F9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15D0" w:rsidRPr="00F23D67" w:rsidRDefault="00F23D67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D67">
              <w:rPr>
                <w:rFonts w:ascii="Times New Roman" w:hAnsi="Times New Roman" w:cs="Times New Roman"/>
                <w:sz w:val="28"/>
                <w:szCs w:val="28"/>
              </w:rPr>
              <w:t>Справи та матеріали про адміністративні правопорушення</w:t>
            </w:r>
          </w:p>
        </w:tc>
        <w:tc>
          <w:tcPr>
            <w:tcW w:w="1701" w:type="dxa"/>
          </w:tcPr>
          <w:p w:rsidR="009215D0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1985" w:type="dxa"/>
          </w:tcPr>
          <w:p w:rsidR="009215D0" w:rsidRDefault="00207ECD" w:rsidP="00BC0F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695" w:type="dxa"/>
          </w:tcPr>
          <w:p w:rsidR="009215D0" w:rsidRPr="00207ECD" w:rsidRDefault="00207ECD" w:rsidP="00207EC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+ 227</w:t>
            </w:r>
          </w:p>
        </w:tc>
      </w:tr>
    </w:tbl>
    <w:p w:rsidR="003E47A4" w:rsidRDefault="00E92D4E" w:rsidP="00FF31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C18">
        <w:rPr>
          <w:rFonts w:ascii="Times New Roman" w:hAnsi="Times New Roman" w:cs="Times New Roman"/>
          <w:sz w:val="28"/>
          <w:szCs w:val="28"/>
        </w:rPr>
        <w:t xml:space="preserve">Динаміку надходження справ у 2019 році в розрізі місяців відображено у ДІАГРАМІ 1. </w:t>
      </w:r>
      <w:r w:rsidR="003E47A4">
        <w:rPr>
          <w:rFonts w:ascii="Times New Roman" w:hAnsi="Times New Roman" w:cs="Times New Roman"/>
          <w:sz w:val="28"/>
          <w:szCs w:val="28"/>
        </w:rPr>
        <w:br w:type="page"/>
      </w:r>
    </w:p>
    <w:p w:rsidR="003E47A4" w:rsidRDefault="003E47A4">
      <w:pPr>
        <w:rPr>
          <w:rFonts w:ascii="Times New Roman" w:hAnsi="Times New Roman" w:cs="Times New Roman"/>
          <w:sz w:val="28"/>
          <w:szCs w:val="28"/>
        </w:rPr>
        <w:sectPr w:rsidR="003E47A4" w:rsidSect="00FF3168">
          <w:footerReference w:type="default" r:id="rId8"/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p w:rsidR="00BC0F99" w:rsidRDefault="003E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ДІАГРАМА 1</w:t>
      </w:r>
      <w:r w:rsidR="00011A01">
        <w:rPr>
          <w:noProof/>
          <w:lang w:eastAsia="uk-UA"/>
        </w:rPr>
        <w:drawing>
          <wp:inline distT="0" distB="0" distL="0" distR="0" wp14:anchorId="7A713FA1" wp14:editId="42CFF4A1">
            <wp:extent cx="9251950" cy="5590540"/>
            <wp:effectExtent l="0" t="0" r="6350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C0F99">
        <w:rPr>
          <w:rFonts w:ascii="Times New Roman" w:hAnsi="Times New Roman" w:cs="Times New Roman"/>
          <w:sz w:val="28"/>
          <w:szCs w:val="28"/>
        </w:rPr>
        <w:br w:type="page"/>
      </w:r>
    </w:p>
    <w:p w:rsidR="003E47A4" w:rsidRDefault="003E47A4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E47A4" w:rsidSect="003E47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54C18" w:rsidRDefault="00054C18" w:rsidP="0005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568">
        <w:rPr>
          <w:rFonts w:ascii="Times New Roman" w:hAnsi="Times New Roman" w:cs="Times New Roman"/>
          <w:sz w:val="28"/>
          <w:szCs w:val="28"/>
        </w:rPr>
        <w:t>Як свідчать дані</w:t>
      </w:r>
      <w:r>
        <w:rPr>
          <w:rFonts w:ascii="Times New Roman" w:hAnsi="Times New Roman" w:cs="Times New Roman"/>
          <w:sz w:val="28"/>
          <w:szCs w:val="28"/>
        </w:rPr>
        <w:t xml:space="preserve"> ДІАГРАМИ 1, обсяг надходження справ коливається залежно від місяця</w:t>
      </w:r>
      <w:r w:rsidR="0093403D">
        <w:rPr>
          <w:rFonts w:ascii="Times New Roman" w:hAnsi="Times New Roman" w:cs="Times New Roman"/>
          <w:sz w:val="28"/>
          <w:szCs w:val="28"/>
        </w:rPr>
        <w:t xml:space="preserve"> надходження</w:t>
      </w:r>
      <w:r>
        <w:rPr>
          <w:rFonts w:ascii="Times New Roman" w:hAnsi="Times New Roman" w:cs="Times New Roman"/>
          <w:sz w:val="28"/>
          <w:szCs w:val="28"/>
        </w:rPr>
        <w:t xml:space="preserve">. Найбільше справ надійшло у </w:t>
      </w:r>
      <w:r w:rsidR="003C723C">
        <w:rPr>
          <w:rFonts w:ascii="Times New Roman" w:hAnsi="Times New Roman" w:cs="Times New Roman"/>
          <w:sz w:val="28"/>
          <w:szCs w:val="28"/>
        </w:rPr>
        <w:t xml:space="preserve">квітні, </w:t>
      </w:r>
      <w:r>
        <w:rPr>
          <w:rFonts w:ascii="Times New Roman" w:hAnsi="Times New Roman" w:cs="Times New Roman"/>
          <w:sz w:val="28"/>
          <w:szCs w:val="28"/>
        </w:rPr>
        <w:t xml:space="preserve">травні та </w:t>
      </w:r>
      <w:r w:rsidR="00C24BB6">
        <w:rPr>
          <w:rFonts w:ascii="Times New Roman" w:hAnsi="Times New Roman" w:cs="Times New Roman"/>
          <w:sz w:val="28"/>
          <w:szCs w:val="28"/>
        </w:rPr>
        <w:t>жовтні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4B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на противагу кількості справ у </w:t>
      </w:r>
      <w:r w:rsidR="003C723C">
        <w:rPr>
          <w:rFonts w:ascii="Times New Roman" w:hAnsi="Times New Roman" w:cs="Times New Roman"/>
          <w:sz w:val="28"/>
          <w:szCs w:val="28"/>
        </w:rPr>
        <w:t>січні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23C">
        <w:rPr>
          <w:rFonts w:ascii="Times New Roman" w:hAnsi="Times New Roman" w:cs="Times New Roman"/>
          <w:sz w:val="28"/>
          <w:szCs w:val="28"/>
        </w:rPr>
        <w:t>лютому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3C723C">
        <w:rPr>
          <w:rFonts w:ascii="Times New Roman" w:hAnsi="Times New Roman" w:cs="Times New Roman"/>
          <w:sz w:val="28"/>
          <w:szCs w:val="28"/>
        </w:rPr>
        <w:t>листопаді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C72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3224C" w:rsidRDefault="009215D0" w:rsidP="00332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</w:t>
      </w:r>
      <w:r w:rsidRPr="0017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усіх </w:t>
      </w:r>
      <w:r w:rsidRPr="001703FA">
        <w:rPr>
          <w:rFonts w:ascii="Times New Roman" w:hAnsi="Times New Roman" w:cs="Times New Roman"/>
          <w:sz w:val="28"/>
          <w:szCs w:val="28"/>
        </w:rPr>
        <w:t>справ</w:t>
      </w:r>
      <w:r w:rsidR="00F23D67">
        <w:rPr>
          <w:rFonts w:ascii="Times New Roman" w:hAnsi="Times New Roman" w:cs="Times New Roman"/>
          <w:sz w:val="28"/>
          <w:szCs w:val="28"/>
        </w:rPr>
        <w:t xml:space="preserve"> та матеріалів</w:t>
      </w:r>
      <w:r w:rsidRPr="001703FA">
        <w:rPr>
          <w:rFonts w:ascii="Times New Roman" w:hAnsi="Times New Roman" w:cs="Times New Roman"/>
          <w:sz w:val="28"/>
          <w:szCs w:val="28"/>
        </w:rPr>
        <w:t>, що надійшли до суд</w:t>
      </w:r>
      <w:r>
        <w:rPr>
          <w:rFonts w:ascii="Times New Roman" w:hAnsi="Times New Roman" w:cs="Times New Roman"/>
          <w:sz w:val="28"/>
          <w:szCs w:val="28"/>
        </w:rPr>
        <w:t>у у 201</w:t>
      </w:r>
      <w:r w:rsidR="006157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F23D67">
        <w:rPr>
          <w:rFonts w:ascii="Times New Roman" w:hAnsi="Times New Roman" w:cs="Times New Roman"/>
          <w:sz w:val="28"/>
          <w:szCs w:val="28"/>
        </w:rPr>
        <w:t xml:space="preserve"> </w:t>
      </w:r>
      <w:r w:rsidR="00E92D4E">
        <w:rPr>
          <w:rFonts w:ascii="Times New Roman" w:hAnsi="Times New Roman" w:cs="Times New Roman"/>
          <w:sz w:val="28"/>
          <w:szCs w:val="28"/>
        </w:rPr>
        <w:t xml:space="preserve">переважають </w:t>
      </w:r>
      <w:r w:rsidRPr="001703FA">
        <w:rPr>
          <w:rFonts w:ascii="Times New Roman" w:hAnsi="Times New Roman" w:cs="Times New Roman"/>
          <w:sz w:val="28"/>
          <w:szCs w:val="28"/>
        </w:rPr>
        <w:t>справи цивільного судочинства</w:t>
      </w:r>
      <w:r w:rsidR="00E92D4E">
        <w:rPr>
          <w:rFonts w:ascii="Times New Roman" w:hAnsi="Times New Roman" w:cs="Times New Roman"/>
          <w:sz w:val="28"/>
          <w:szCs w:val="28"/>
        </w:rPr>
        <w:t xml:space="preserve"> – </w:t>
      </w:r>
      <w:r w:rsidR="005B0C54">
        <w:rPr>
          <w:rFonts w:ascii="Times New Roman" w:hAnsi="Times New Roman" w:cs="Times New Roman"/>
          <w:sz w:val="28"/>
          <w:szCs w:val="28"/>
        </w:rPr>
        <w:t>41</w:t>
      </w:r>
      <w:r w:rsidR="00E92D4E">
        <w:rPr>
          <w:rFonts w:ascii="Times New Roman" w:hAnsi="Times New Roman" w:cs="Times New Roman"/>
          <w:sz w:val="28"/>
          <w:szCs w:val="28"/>
        </w:rPr>
        <w:t>,</w:t>
      </w:r>
      <w:r w:rsidR="005B0C54">
        <w:rPr>
          <w:rFonts w:ascii="Times New Roman" w:hAnsi="Times New Roman" w:cs="Times New Roman"/>
          <w:sz w:val="28"/>
          <w:szCs w:val="28"/>
        </w:rPr>
        <w:t>41</w:t>
      </w:r>
      <w:r w:rsidR="00E92D4E">
        <w:rPr>
          <w:rFonts w:ascii="Times New Roman" w:hAnsi="Times New Roman" w:cs="Times New Roman"/>
          <w:sz w:val="28"/>
          <w:szCs w:val="28"/>
        </w:rPr>
        <w:t>%</w:t>
      </w:r>
      <w:r w:rsidR="008C09C3">
        <w:rPr>
          <w:rFonts w:ascii="Times New Roman" w:hAnsi="Times New Roman" w:cs="Times New Roman"/>
          <w:sz w:val="28"/>
          <w:szCs w:val="28"/>
        </w:rPr>
        <w:t xml:space="preserve"> (з них найбільш чисельні категорії – спори, що вини</w:t>
      </w:r>
      <w:r w:rsidR="0009366A">
        <w:rPr>
          <w:rFonts w:ascii="Times New Roman" w:hAnsi="Times New Roman" w:cs="Times New Roman"/>
          <w:sz w:val="28"/>
          <w:szCs w:val="28"/>
        </w:rPr>
        <w:t xml:space="preserve">кають </w:t>
      </w:r>
      <w:r w:rsidR="00AC1A67">
        <w:rPr>
          <w:rFonts w:ascii="Times New Roman" w:hAnsi="Times New Roman" w:cs="Times New Roman"/>
          <w:sz w:val="28"/>
          <w:szCs w:val="28"/>
        </w:rPr>
        <w:t>і</w:t>
      </w:r>
      <w:r w:rsidR="0009366A">
        <w:rPr>
          <w:rFonts w:ascii="Times New Roman" w:hAnsi="Times New Roman" w:cs="Times New Roman"/>
          <w:sz w:val="28"/>
          <w:szCs w:val="28"/>
        </w:rPr>
        <w:t xml:space="preserve">з сімейних правовідносин; </w:t>
      </w:r>
      <w:r w:rsidR="008C09C3">
        <w:rPr>
          <w:rFonts w:ascii="Times New Roman" w:hAnsi="Times New Roman" w:cs="Times New Roman"/>
          <w:sz w:val="28"/>
          <w:szCs w:val="28"/>
        </w:rPr>
        <w:t xml:space="preserve">спори, що виникають </w:t>
      </w:r>
      <w:r w:rsidR="0009366A">
        <w:rPr>
          <w:rFonts w:ascii="Times New Roman" w:hAnsi="Times New Roman" w:cs="Times New Roman"/>
          <w:sz w:val="28"/>
          <w:szCs w:val="28"/>
        </w:rPr>
        <w:t>із правочинів;</w:t>
      </w:r>
      <w:r w:rsidR="008C09C3">
        <w:rPr>
          <w:rFonts w:ascii="Times New Roman" w:hAnsi="Times New Roman" w:cs="Times New Roman"/>
          <w:sz w:val="28"/>
          <w:szCs w:val="28"/>
        </w:rPr>
        <w:t xml:space="preserve"> спори,</w:t>
      </w:r>
      <w:r w:rsidR="0009366A">
        <w:rPr>
          <w:rFonts w:ascii="Times New Roman" w:hAnsi="Times New Roman" w:cs="Times New Roman"/>
          <w:sz w:val="28"/>
          <w:szCs w:val="28"/>
        </w:rPr>
        <w:t xml:space="preserve"> що виникають із відносин спадкування</w:t>
      </w:r>
      <w:r w:rsidR="008C09C3">
        <w:rPr>
          <w:rFonts w:ascii="Times New Roman" w:hAnsi="Times New Roman" w:cs="Times New Roman"/>
          <w:sz w:val="28"/>
          <w:szCs w:val="28"/>
        </w:rPr>
        <w:t>)</w:t>
      </w:r>
      <w:r w:rsidR="00E92D4E">
        <w:rPr>
          <w:rFonts w:ascii="Times New Roman" w:hAnsi="Times New Roman" w:cs="Times New Roman"/>
          <w:sz w:val="28"/>
          <w:szCs w:val="28"/>
        </w:rPr>
        <w:t xml:space="preserve"> </w:t>
      </w:r>
      <w:r w:rsidR="000E26EF">
        <w:rPr>
          <w:rFonts w:ascii="Times New Roman" w:hAnsi="Times New Roman" w:cs="Times New Roman"/>
          <w:sz w:val="28"/>
          <w:szCs w:val="28"/>
        </w:rPr>
        <w:t xml:space="preserve">(ДІАГРАМА 2) </w:t>
      </w:r>
      <w:r w:rsidR="00E92D4E">
        <w:rPr>
          <w:rFonts w:ascii="Times New Roman" w:hAnsi="Times New Roman" w:cs="Times New Roman"/>
          <w:sz w:val="28"/>
          <w:szCs w:val="28"/>
        </w:rPr>
        <w:t>с</w:t>
      </w:r>
      <w:r w:rsidR="000E26EF">
        <w:rPr>
          <w:rFonts w:ascii="Times New Roman" w:hAnsi="Times New Roman" w:cs="Times New Roman"/>
          <w:sz w:val="28"/>
          <w:szCs w:val="28"/>
        </w:rPr>
        <w:t>прави, також</w:t>
      </w:r>
      <w:r w:rsidR="00E92D4E" w:rsidRPr="00F23D67">
        <w:rPr>
          <w:rFonts w:ascii="Times New Roman" w:hAnsi="Times New Roman" w:cs="Times New Roman"/>
          <w:sz w:val="28"/>
          <w:szCs w:val="28"/>
        </w:rPr>
        <w:t xml:space="preserve"> матеріали про адміністративні правопорушення</w:t>
      </w:r>
      <w:r w:rsidR="00E92D4E">
        <w:rPr>
          <w:rFonts w:ascii="Times New Roman" w:hAnsi="Times New Roman" w:cs="Times New Roman"/>
          <w:sz w:val="28"/>
          <w:szCs w:val="28"/>
        </w:rPr>
        <w:t xml:space="preserve"> – </w:t>
      </w:r>
      <w:r w:rsidR="0034543D">
        <w:rPr>
          <w:rFonts w:ascii="Times New Roman" w:hAnsi="Times New Roman" w:cs="Times New Roman"/>
          <w:sz w:val="28"/>
          <w:szCs w:val="28"/>
        </w:rPr>
        <w:t>34</w:t>
      </w:r>
      <w:r w:rsidR="00E92D4E">
        <w:rPr>
          <w:rFonts w:ascii="Times New Roman" w:hAnsi="Times New Roman" w:cs="Times New Roman"/>
          <w:sz w:val="28"/>
          <w:szCs w:val="28"/>
        </w:rPr>
        <w:t>,</w:t>
      </w:r>
      <w:r w:rsidR="0034543D">
        <w:rPr>
          <w:rFonts w:ascii="Times New Roman" w:hAnsi="Times New Roman" w:cs="Times New Roman"/>
          <w:sz w:val="28"/>
          <w:szCs w:val="28"/>
        </w:rPr>
        <w:t>39</w:t>
      </w:r>
      <w:r w:rsidR="00E92D4E">
        <w:rPr>
          <w:rFonts w:ascii="Times New Roman" w:hAnsi="Times New Roman" w:cs="Times New Roman"/>
          <w:sz w:val="28"/>
          <w:szCs w:val="28"/>
        </w:rPr>
        <w:t>%</w:t>
      </w:r>
      <w:r w:rsidR="008C09C3">
        <w:rPr>
          <w:rFonts w:ascii="Times New Roman" w:hAnsi="Times New Roman" w:cs="Times New Roman"/>
          <w:sz w:val="28"/>
          <w:szCs w:val="28"/>
        </w:rPr>
        <w:t xml:space="preserve"> </w:t>
      </w:r>
      <w:r w:rsidR="008C09C3" w:rsidRPr="00CB5F22">
        <w:rPr>
          <w:rFonts w:ascii="Times New Roman" w:hAnsi="Times New Roman" w:cs="Times New Roman"/>
          <w:sz w:val="28"/>
          <w:szCs w:val="28"/>
        </w:rPr>
        <w:t>(найбільше надійшло протоколів про адміністративне правопорушення за ст.ст</w:t>
      </w:r>
      <w:r w:rsidR="00E92D4E" w:rsidRPr="00CB5F22">
        <w:rPr>
          <w:rFonts w:ascii="Times New Roman" w:hAnsi="Times New Roman" w:cs="Times New Roman"/>
          <w:sz w:val="28"/>
          <w:szCs w:val="28"/>
        </w:rPr>
        <w:t>.</w:t>
      </w:r>
      <w:r w:rsidR="008C09C3" w:rsidRPr="00CB5F22">
        <w:rPr>
          <w:rFonts w:ascii="Times New Roman" w:hAnsi="Times New Roman" w:cs="Times New Roman"/>
          <w:sz w:val="28"/>
          <w:szCs w:val="28"/>
        </w:rPr>
        <w:t>130, 124, 173-2, 187, 183-1 КУпАП)</w:t>
      </w:r>
      <w:r w:rsidR="00151EB4">
        <w:rPr>
          <w:rFonts w:ascii="Times New Roman" w:hAnsi="Times New Roman" w:cs="Times New Roman"/>
          <w:sz w:val="28"/>
          <w:szCs w:val="28"/>
        </w:rPr>
        <w:t xml:space="preserve"> (</w:t>
      </w:r>
      <w:r w:rsidR="003E47A4" w:rsidRPr="00CB5F22">
        <w:rPr>
          <w:rFonts w:ascii="Times New Roman" w:hAnsi="Times New Roman" w:cs="Times New Roman"/>
          <w:sz w:val="28"/>
          <w:szCs w:val="28"/>
        </w:rPr>
        <w:t>ДІАГРАМА 6</w:t>
      </w:r>
      <w:r w:rsidR="00151EB4">
        <w:rPr>
          <w:rFonts w:ascii="Times New Roman" w:hAnsi="Times New Roman" w:cs="Times New Roman"/>
          <w:sz w:val="28"/>
          <w:szCs w:val="28"/>
        </w:rPr>
        <w:t>)</w:t>
      </w:r>
      <w:r w:rsidR="008C09C3" w:rsidRPr="00CB5F22">
        <w:rPr>
          <w:rFonts w:ascii="Times New Roman" w:hAnsi="Times New Roman" w:cs="Times New Roman"/>
          <w:sz w:val="28"/>
          <w:szCs w:val="28"/>
        </w:rPr>
        <w:t>.</w:t>
      </w:r>
      <w:r w:rsidR="00E51695" w:rsidRPr="00CB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EA" w:rsidRDefault="001522EA" w:rsidP="0015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Аналізуючи загальні показники надходження справ і матеріалів адміністративного судочинства у 2019 році в порівнянні з 2018 роком</w:t>
      </w:r>
      <w:r w:rsidR="002B331F">
        <w:rPr>
          <w:rFonts w:ascii="Times New Roman" w:hAnsi="Times New Roman" w:cs="Times New Roman"/>
          <w:sz w:val="28"/>
          <w:szCs w:val="28"/>
        </w:rPr>
        <w:t xml:space="preserve"> можна зазначити, що </w:t>
      </w:r>
      <w:r>
        <w:rPr>
          <w:rFonts w:ascii="Times New Roman" w:hAnsi="Times New Roman" w:cs="Times New Roman"/>
          <w:sz w:val="28"/>
          <w:szCs w:val="28"/>
        </w:rPr>
        <w:t xml:space="preserve"> особливих змін не відбулось. У 2019 році на розгляд надійшло 94 справ та матеріалів, що на 4,4% більше ніж у 2018 році. Найбільш поширеними категоріями позовних заяв адміністративного  судочинства  були:</w:t>
      </w:r>
    </w:p>
    <w:p w:rsidR="001522EA" w:rsidRDefault="001522EA" w:rsidP="0015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справи щодо забезпечення громадського порядку та безпеки – 56; </w:t>
      </w:r>
    </w:p>
    <w:p w:rsidR="001522EA" w:rsidRDefault="001522EA" w:rsidP="0015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 щодо виборчого процесу – 6;</w:t>
      </w:r>
    </w:p>
    <w:p w:rsidR="001522EA" w:rsidRDefault="001522EA" w:rsidP="0015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справи з приводу реалізації державної політики у сфері економіки та публічної фінансової політики– </w:t>
      </w:r>
      <w:r w:rsidR="00CE61B1">
        <w:rPr>
          <w:rFonts w:ascii="Times New Roman" w:hAnsi="Times New Roman" w:cs="Times New Roman"/>
          <w:sz w:val="28"/>
          <w:szCs w:val="28"/>
        </w:rPr>
        <w:t>4.</w:t>
      </w:r>
    </w:p>
    <w:p w:rsidR="009B37A3" w:rsidRDefault="009B37A3" w:rsidP="0015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</w:t>
      </w:r>
    </w:p>
    <w:p w:rsidR="00CE61B1" w:rsidRDefault="00822529" w:rsidP="00CE6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29">
        <w:rPr>
          <w:noProof/>
          <w:lang w:eastAsia="uk-UA"/>
        </w:rPr>
        <w:drawing>
          <wp:inline distT="0" distB="0" distL="0" distR="0">
            <wp:extent cx="6389370" cy="5048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68" cy="50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99" w:rsidRDefault="00EC0744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справ </w:t>
      </w:r>
      <w:r w:rsidRPr="00F23D67">
        <w:rPr>
          <w:rFonts w:ascii="Times New Roman" w:hAnsi="Times New Roman" w:cs="Times New Roman"/>
          <w:sz w:val="28"/>
          <w:szCs w:val="28"/>
        </w:rPr>
        <w:t>кримінального судочинства</w:t>
      </w:r>
      <w:r>
        <w:rPr>
          <w:rFonts w:ascii="Times New Roman" w:hAnsi="Times New Roman" w:cs="Times New Roman"/>
          <w:sz w:val="28"/>
          <w:szCs w:val="28"/>
        </w:rPr>
        <w:t>, то найбільше у 201</w:t>
      </w:r>
      <w:r w:rsidR="00694F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 </w:t>
      </w:r>
      <w:r w:rsidR="00B24413">
        <w:rPr>
          <w:rFonts w:ascii="Times New Roman" w:hAnsi="Times New Roman" w:cs="Times New Roman"/>
          <w:sz w:val="28"/>
          <w:szCs w:val="28"/>
        </w:rPr>
        <w:t xml:space="preserve">надійшло обвинувальних актів за обвинуваченням у вчиненні злочинів </w:t>
      </w:r>
      <w:r>
        <w:rPr>
          <w:rFonts w:ascii="Times New Roman" w:hAnsi="Times New Roman" w:cs="Times New Roman"/>
          <w:sz w:val="28"/>
          <w:szCs w:val="28"/>
        </w:rPr>
        <w:t xml:space="preserve">проти власності, проти життя та здоров’я </w:t>
      </w:r>
      <w:r w:rsidR="00B24413">
        <w:rPr>
          <w:rFonts w:ascii="Times New Roman" w:hAnsi="Times New Roman" w:cs="Times New Roman"/>
          <w:sz w:val="28"/>
          <w:szCs w:val="28"/>
        </w:rPr>
        <w:t xml:space="preserve">особи, </w:t>
      </w:r>
      <w:r w:rsidR="00B24413" w:rsidRPr="00B24413">
        <w:rPr>
          <w:rFonts w:ascii="Times New Roman" w:hAnsi="Times New Roman" w:cs="Times New Roman"/>
          <w:sz w:val="28"/>
          <w:szCs w:val="28"/>
        </w:rPr>
        <w:t>проти безпеки руху та експлуатації транспорту</w:t>
      </w:r>
      <w:r w:rsidR="00B24413">
        <w:rPr>
          <w:rFonts w:ascii="Times New Roman" w:hAnsi="Times New Roman" w:cs="Times New Roman"/>
          <w:sz w:val="28"/>
          <w:szCs w:val="28"/>
        </w:rPr>
        <w:t xml:space="preserve">, у сфері обігу </w:t>
      </w:r>
      <w:r w:rsidR="00B24413" w:rsidRPr="00B24413">
        <w:rPr>
          <w:rFonts w:ascii="Times New Roman" w:hAnsi="Times New Roman" w:cs="Times New Roman"/>
          <w:sz w:val="28"/>
          <w:szCs w:val="28"/>
        </w:rPr>
        <w:t>наркотичних засобів, психотропних речовин</w:t>
      </w:r>
      <w:r w:rsidR="000F5127">
        <w:rPr>
          <w:rFonts w:ascii="Times New Roman" w:hAnsi="Times New Roman" w:cs="Times New Roman"/>
          <w:sz w:val="28"/>
          <w:szCs w:val="28"/>
        </w:rPr>
        <w:t>, проти авторитету органів державної влади, органів міс</w:t>
      </w:r>
      <w:r w:rsidR="00F65586">
        <w:rPr>
          <w:rFonts w:ascii="Times New Roman" w:hAnsi="Times New Roman" w:cs="Times New Roman"/>
          <w:sz w:val="28"/>
          <w:szCs w:val="28"/>
        </w:rPr>
        <w:t>цевого самоврядування (ДІАГРАМА 4).</w:t>
      </w:r>
    </w:p>
    <w:p w:rsidR="001916E9" w:rsidRDefault="001916E9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6E9" w:rsidRPr="001916E9" w:rsidRDefault="001916E9" w:rsidP="001916E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середньомісячного надходження справ та матеріалів на одного суддю </w:t>
      </w:r>
    </w:p>
    <w:p w:rsidR="001916E9" w:rsidRDefault="001916E9" w:rsidP="00332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4C" w:rsidRDefault="00F308F2" w:rsidP="00332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8F2">
        <w:rPr>
          <w:rFonts w:ascii="Times New Roman" w:hAnsi="Times New Roman" w:cs="Times New Roman"/>
          <w:sz w:val="28"/>
          <w:szCs w:val="28"/>
        </w:rPr>
        <w:t xml:space="preserve">Показник середньомісячної кількості справ і матеріалів, що надійшли </w:t>
      </w:r>
      <w:r w:rsidR="00E70EF6">
        <w:rPr>
          <w:rFonts w:ascii="Times New Roman" w:hAnsi="Times New Roman" w:cs="Times New Roman"/>
          <w:sz w:val="28"/>
          <w:szCs w:val="28"/>
        </w:rPr>
        <w:t xml:space="preserve">в 2019 році на розгляд </w:t>
      </w:r>
      <w:r w:rsidRPr="00F308F2">
        <w:rPr>
          <w:rFonts w:ascii="Times New Roman" w:hAnsi="Times New Roman" w:cs="Times New Roman"/>
          <w:sz w:val="28"/>
          <w:szCs w:val="28"/>
        </w:rPr>
        <w:t>одного судд</w:t>
      </w:r>
      <w:r w:rsidR="00E70EF6">
        <w:rPr>
          <w:rFonts w:ascii="Times New Roman" w:hAnsi="Times New Roman" w:cs="Times New Roman"/>
          <w:sz w:val="28"/>
          <w:szCs w:val="28"/>
        </w:rPr>
        <w:t xml:space="preserve">і склав </w:t>
      </w:r>
      <w:r w:rsidRPr="00F308F2">
        <w:rPr>
          <w:rFonts w:ascii="Times New Roman" w:hAnsi="Times New Roman" w:cs="Times New Roman"/>
          <w:sz w:val="28"/>
          <w:szCs w:val="28"/>
        </w:rPr>
        <w:t xml:space="preserve"> </w:t>
      </w:r>
      <w:r w:rsidR="00CF695B">
        <w:rPr>
          <w:rFonts w:ascii="Times New Roman" w:hAnsi="Times New Roman" w:cs="Times New Roman"/>
          <w:sz w:val="28"/>
          <w:szCs w:val="28"/>
        </w:rPr>
        <w:t>61,29</w:t>
      </w:r>
      <w:r w:rsidR="004D31EB">
        <w:rPr>
          <w:rFonts w:ascii="Times New Roman" w:hAnsi="Times New Roman" w:cs="Times New Roman"/>
          <w:sz w:val="28"/>
          <w:szCs w:val="28"/>
        </w:rPr>
        <w:t xml:space="preserve"> справ</w:t>
      </w:r>
      <w:r w:rsidRPr="00F308F2">
        <w:rPr>
          <w:rFonts w:ascii="Times New Roman" w:hAnsi="Times New Roman" w:cs="Times New Roman"/>
          <w:sz w:val="28"/>
          <w:szCs w:val="28"/>
        </w:rPr>
        <w:t xml:space="preserve"> і матеріал</w:t>
      </w:r>
      <w:r w:rsidR="004D31EB">
        <w:rPr>
          <w:rFonts w:ascii="Times New Roman" w:hAnsi="Times New Roman" w:cs="Times New Roman"/>
          <w:sz w:val="28"/>
          <w:szCs w:val="28"/>
        </w:rPr>
        <w:t xml:space="preserve">ів (за кількістю фактично працюючих суддів). Варто зауважити, що такий показник навантаження за </w:t>
      </w:r>
      <w:r w:rsidR="00C37417">
        <w:rPr>
          <w:rFonts w:ascii="Times New Roman" w:hAnsi="Times New Roman" w:cs="Times New Roman"/>
          <w:sz w:val="28"/>
          <w:szCs w:val="28"/>
        </w:rPr>
        <w:t xml:space="preserve">штатним розписом становить </w:t>
      </w:r>
      <w:r w:rsidR="00CF695B">
        <w:rPr>
          <w:rFonts w:ascii="Times New Roman" w:hAnsi="Times New Roman" w:cs="Times New Roman"/>
          <w:sz w:val="28"/>
          <w:szCs w:val="28"/>
        </w:rPr>
        <w:t>45,97</w:t>
      </w:r>
      <w:r w:rsidR="00C37417">
        <w:rPr>
          <w:rFonts w:ascii="Times New Roman" w:hAnsi="Times New Roman" w:cs="Times New Roman"/>
          <w:sz w:val="28"/>
          <w:szCs w:val="28"/>
        </w:rPr>
        <w:t xml:space="preserve"> справ і матеріал</w:t>
      </w:r>
      <w:r w:rsidR="00CF695B">
        <w:rPr>
          <w:rFonts w:ascii="Times New Roman" w:hAnsi="Times New Roman" w:cs="Times New Roman"/>
          <w:sz w:val="28"/>
          <w:szCs w:val="28"/>
        </w:rPr>
        <w:t>ів</w:t>
      </w:r>
      <w:r w:rsidR="00C37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A49" w:rsidRDefault="00823594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59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06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 у </w:t>
      </w:r>
      <w:r w:rsidRPr="00823594">
        <w:rPr>
          <w:rFonts w:ascii="Times New Roman" w:hAnsi="Times New Roman" w:cs="Times New Roman"/>
          <w:sz w:val="28"/>
          <w:szCs w:val="28"/>
        </w:rPr>
        <w:t xml:space="preserve">Вінницькому районному суді </w:t>
      </w:r>
      <w:r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Pr="00823594">
        <w:rPr>
          <w:rFonts w:ascii="Times New Roman" w:hAnsi="Times New Roman" w:cs="Times New Roman"/>
          <w:sz w:val="28"/>
          <w:szCs w:val="28"/>
        </w:rPr>
        <w:t>штатна чисельність суддів станови</w:t>
      </w:r>
      <w:r w:rsidR="0079395A">
        <w:rPr>
          <w:rFonts w:ascii="Times New Roman" w:hAnsi="Times New Roman" w:cs="Times New Roman"/>
          <w:sz w:val="28"/>
          <w:szCs w:val="28"/>
        </w:rPr>
        <w:t>ла</w:t>
      </w:r>
      <w:r w:rsidRPr="00823594">
        <w:rPr>
          <w:rFonts w:ascii="Times New Roman" w:hAnsi="Times New Roman" w:cs="Times New Roman"/>
          <w:sz w:val="28"/>
          <w:szCs w:val="28"/>
        </w:rPr>
        <w:t xml:space="preserve"> 8 осіб, </w:t>
      </w:r>
      <w:r w:rsidR="00D15A49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Pr="00823594">
        <w:rPr>
          <w:rFonts w:ascii="Times New Roman" w:hAnsi="Times New Roman" w:cs="Times New Roman"/>
          <w:sz w:val="28"/>
          <w:szCs w:val="28"/>
        </w:rPr>
        <w:t>фактичн</w:t>
      </w:r>
      <w:r w:rsidR="00D15A49">
        <w:rPr>
          <w:rFonts w:ascii="Times New Roman" w:hAnsi="Times New Roman" w:cs="Times New Roman"/>
          <w:sz w:val="28"/>
          <w:szCs w:val="28"/>
        </w:rPr>
        <w:t xml:space="preserve">о здійснювали правосуддя </w:t>
      </w:r>
      <w:r w:rsidR="00D971D7">
        <w:rPr>
          <w:rFonts w:ascii="Times New Roman" w:hAnsi="Times New Roman" w:cs="Times New Roman"/>
          <w:sz w:val="28"/>
          <w:szCs w:val="28"/>
        </w:rPr>
        <w:t xml:space="preserve">у І півріччі 2019 року </w:t>
      </w:r>
      <w:r w:rsidR="00D15A49">
        <w:rPr>
          <w:rFonts w:ascii="Times New Roman" w:hAnsi="Times New Roman" w:cs="Times New Roman"/>
          <w:sz w:val="28"/>
          <w:szCs w:val="28"/>
        </w:rPr>
        <w:t xml:space="preserve">лише </w:t>
      </w:r>
      <w:r w:rsidR="00D971D7">
        <w:rPr>
          <w:rFonts w:ascii="Times New Roman" w:hAnsi="Times New Roman" w:cs="Times New Roman"/>
          <w:sz w:val="28"/>
          <w:szCs w:val="28"/>
        </w:rPr>
        <w:t>5</w:t>
      </w:r>
      <w:r w:rsidR="00D15A49">
        <w:rPr>
          <w:rFonts w:ascii="Times New Roman" w:hAnsi="Times New Roman" w:cs="Times New Roman"/>
          <w:sz w:val="28"/>
          <w:szCs w:val="28"/>
        </w:rPr>
        <w:t xml:space="preserve"> судді</w:t>
      </w:r>
      <w:r w:rsidR="004408E4">
        <w:rPr>
          <w:rFonts w:ascii="Times New Roman" w:hAnsi="Times New Roman" w:cs="Times New Roman"/>
          <w:sz w:val="28"/>
          <w:szCs w:val="28"/>
        </w:rPr>
        <w:t>в</w:t>
      </w:r>
      <w:r w:rsidR="00D971D7">
        <w:rPr>
          <w:rFonts w:ascii="Times New Roman" w:hAnsi="Times New Roman" w:cs="Times New Roman"/>
          <w:sz w:val="28"/>
          <w:szCs w:val="28"/>
        </w:rPr>
        <w:t>,  з ІІ півріччя 2019 року 6 суддів (1 суддя приступила до повноважень після виходу із відпустки по догляду за дитиною до досягнення нею 3-х річного віку)</w:t>
      </w:r>
      <w:r w:rsidRPr="00823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4408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A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вакантн</w:t>
      </w:r>
      <w:r w:rsidR="004408E4">
        <w:rPr>
          <w:rFonts w:ascii="Times New Roman" w:hAnsi="Times New Roman" w:cs="Times New Roman"/>
          <w:sz w:val="28"/>
          <w:szCs w:val="28"/>
        </w:rPr>
        <w:t>і.</w:t>
      </w:r>
    </w:p>
    <w:p w:rsidR="00BC0F99" w:rsidRDefault="00934107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Порівнюючи з 201</w:t>
      </w:r>
      <w:r w:rsidR="00D971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роком, у якому протягом року справи слухали </w:t>
      </w:r>
      <w:r w:rsidR="00D971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судді, а навантаження за кількістю фактично працюючих суддів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1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тановило </w:t>
      </w:r>
      <w:r w:rsidR="00D971D7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справ та матеріалів, </w:t>
      </w:r>
      <w:r w:rsidR="002363A9">
        <w:rPr>
          <w:rFonts w:ascii="Times New Roman" w:hAnsi="Times New Roman" w:cs="Times New Roman"/>
          <w:sz w:val="28"/>
          <w:szCs w:val="28"/>
        </w:rPr>
        <w:t>можливо</w:t>
      </w:r>
      <w:r>
        <w:rPr>
          <w:rFonts w:ascii="Times New Roman" w:hAnsi="Times New Roman" w:cs="Times New Roman"/>
          <w:sz w:val="28"/>
          <w:szCs w:val="28"/>
        </w:rPr>
        <w:t xml:space="preserve"> простежити </w:t>
      </w:r>
      <w:r w:rsidR="00D971D7">
        <w:rPr>
          <w:rFonts w:ascii="Times New Roman" w:hAnsi="Times New Roman" w:cs="Times New Roman"/>
          <w:sz w:val="28"/>
          <w:szCs w:val="28"/>
        </w:rPr>
        <w:t>зменшення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4107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07">
        <w:rPr>
          <w:rFonts w:ascii="Times New Roman" w:hAnsi="Times New Roman" w:cs="Times New Roman"/>
          <w:sz w:val="28"/>
          <w:szCs w:val="28"/>
        </w:rPr>
        <w:t xml:space="preserve"> середньомісячно</w:t>
      </w:r>
      <w:r>
        <w:rPr>
          <w:rFonts w:ascii="Times New Roman" w:hAnsi="Times New Roman" w:cs="Times New Roman"/>
          <w:sz w:val="28"/>
          <w:szCs w:val="28"/>
        </w:rPr>
        <w:t>го навантаження</w:t>
      </w:r>
      <w:r w:rsidR="009A0342">
        <w:rPr>
          <w:rFonts w:ascii="Times New Roman" w:hAnsi="Times New Roman" w:cs="Times New Roman"/>
          <w:sz w:val="28"/>
          <w:szCs w:val="28"/>
        </w:rPr>
        <w:t xml:space="preserve"> у 2019 році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71D7">
        <w:rPr>
          <w:rFonts w:ascii="Times New Roman" w:hAnsi="Times New Roman" w:cs="Times New Roman"/>
          <w:sz w:val="28"/>
          <w:szCs w:val="28"/>
        </w:rPr>
        <w:t>47,16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C0F99" w:rsidRDefault="00C37417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C51">
        <w:rPr>
          <w:rFonts w:ascii="Times New Roman" w:hAnsi="Times New Roman" w:cs="Times New Roman"/>
          <w:sz w:val="28"/>
          <w:szCs w:val="28"/>
        </w:rPr>
        <w:t>Неукомплектованість штату суддів</w:t>
      </w:r>
      <w:r w:rsidR="002363A9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59">
        <w:rPr>
          <w:rFonts w:ascii="Times New Roman" w:hAnsi="Times New Roman" w:cs="Times New Roman"/>
          <w:sz w:val="28"/>
          <w:szCs w:val="28"/>
        </w:rPr>
        <w:t>виріш</w:t>
      </w:r>
      <w:r>
        <w:rPr>
          <w:rFonts w:ascii="Times New Roman" w:hAnsi="Times New Roman" w:cs="Times New Roman"/>
          <w:sz w:val="28"/>
          <w:szCs w:val="28"/>
        </w:rPr>
        <w:t>ення протягом тривалого часу</w:t>
      </w:r>
      <w:r w:rsidRPr="00D04C59">
        <w:rPr>
          <w:rFonts w:ascii="Times New Roman" w:hAnsi="Times New Roman" w:cs="Times New Roman"/>
          <w:sz w:val="28"/>
          <w:szCs w:val="28"/>
        </w:rPr>
        <w:t xml:space="preserve"> питан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A0AC2">
        <w:rPr>
          <w:rFonts w:ascii="Times New Roman" w:hAnsi="Times New Roman" w:cs="Times New Roman"/>
          <w:sz w:val="28"/>
          <w:szCs w:val="28"/>
        </w:rPr>
        <w:t xml:space="preserve">щодо призначення нових суддів </w:t>
      </w:r>
      <w:r w:rsidRPr="00D04C59">
        <w:rPr>
          <w:rFonts w:ascii="Times New Roman" w:hAnsi="Times New Roman" w:cs="Times New Roman"/>
          <w:sz w:val="28"/>
          <w:szCs w:val="28"/>
        </w:rPr>
        <w:t>сприяє збільшенню навантаження на суддів, які мають повноваження, і негативно впливає на оперативність та якість розгляду справ.</w:t>
      </w:r>
    </w:p>
    <w:p w:rsidR="0032500B" w:rsidRDefault="0032500B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00B" w:rsidRDefault="0032500B" w:rsidP="008B2C6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0B">
        <w:rPr>
          <w:rFonts w:ascii="Times New Roman" w:hAnsi="Times New Roman" w:cs="Times New Roman"/>
          <w:b/>
          <w:sz w:val="28"/>
          <w:szCs w:val="28"/>
        </w:rPr>
        <w:t xml:space="preserve">Кількість справ та матеріалів, які перебували на розгляді в суді, кількість розглянутих справ за категоріями та результати розгляду </w:t>
      </w:r>
    </w:p>
    <w:p w:rsidR="0032500B" w:rsidRPr="0032500B" w:rsidRDefault="0032500B" w:rsidP="0032500B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BC0F99" w:rsidRDefault="00934107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FA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A61945">
        <w:rPr>
          <w:rFonts w:ascii="Times New Roman" w:hAnsi="Times New Roman" w:cs="Times New Roman"/>
          <w:sz w:val="28"/>
          <w:szCs w:val="28"/>
        </w:rPr>
        <w:t>залишку</w:t>
      </w:r>
      <w:r w:rsidRPr="001703FA">
        <w:rPr>
          <w:rFonts w:ascii="Times New Roman" w:hAnsi="Times New Roman" w:cs="Times New Roman"/>
          <w:sz w:val="28"/>
          <w:szCs w:val="28"/>
        </w:rPr>
        <w:t xml:space="preserve"> на початок </w:t>
      </w:r>
      <w:r w:rsidR="00A61945"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1703FA">
        <w:rPr>
          <w:rFonts w:ascii="Times New Roman" w:hAnsi="Times New Roman" w:cs="Times New Roman"/>
          <w:sz w:val="28"/>
          <w:szCs w:val="28"/>
        </w:rPr>
        <w:t xml:space="preserve">, на розгляді </w:t>
      </w:r>
      <w:r w:rsidR="00A20A09">
        <w:rPr>
          <w:rFonts w:ascii="Times New Roman" w:hAnsi="Times New Roman" w:cs="Times New Roman"/>
          <w:sz w:val="28"/>
          <w:szCs w:val="28"/>
        </w:rPr>
        <w:t>суду</w:t>
      </w:r>
      <w:r w:rsidRPr="001703FA">
        <w:rPr>
          <w:rFonts w:ascii="Times New Roman" w:hAnsi="Times New Roman" w:cs="Times New Roman"/>
          <w:sz w:val="28"/>
          <w:szCs w:val="28"/>
        </w:rPr>
        <w:t xml:space="preserve"> перебувал</w:t>
      </w:r>
      <w:r w:rsidR="00DB3CBD">
        <w:rPr>
          <w:rFonts w:ascii="Times New Roman" w:hAnsi="Times New Roman" w:cs="Times New Roman"/>
          <w:sz w:val="28"/>
          <w:szCs w:val="28"/>
        </w:rPr>
        <w:t>о</w:t>
      </w:r>
      <w:r w:rsidR="00A20A09">
        <w:rPr>
          <w:rFonts w:ascii="Times New Roman" w:hAnsi="Times New Roman" w:cs="Times New Roman"/>
          <w:sz w:val="28"/>
          <w:szCs w:val="28"/>
        </w:rPr>
        <w:t xml:space="preserve"> 4</w:t>
      </w:r>
      <w:r w:rsidR="00D009D6">
        <w:rPr>
          <w:rFonts w:ascii="Times New Roman" w:hAnsi="Times New Roman" w:cs="Times New Roman"/>
          <w:sz w:val="28"/>
          <w:szCs w:val="28"/>
        </w:rPr>
        <w:t>998</w:t>
      </w:r>
      <w:r w:rsidR="00A20A09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DB3CBD">
        <w:rPr>
          <w:rFonts w:ascii="Times New Roman" w:hAnsi="Times New Roman" w:cs="Times New Roman"/>
          <w:sz w:val="28"/>
          <w:szCs w:val="28"/>
        </w:rPr>
        <w:t xml:space="preserve"> та матеріалів, з них </w:t>
      </w:r>
      <w:r w:rsidR="009F3FC4">
        <w:rPr>
          <w:rFonts w:ascii="Times New Roman" w:hAnsi="Times New Roman" w:cs="Times New Roman"/>
          <w:sz w:val="28"/>
          <w:szCs w:val="28"/>
        </w:rPr>
        <w:t xml:space="preserve"> розглянуто </w:t>
      </w:r>
      <w:r w:rsidR="008001BD">
        <w:rPr>
          <w:rFonts w:ascii="Times New Roman" w:hAnsi="Times New Roman" w:cs="Times New Roman"/>
          <w:sz w:val="28"/>
          <w:szCs w:val="28"/>
        </w:rPr>
        <w:t>82 %</w:t>
      </w:r>
      <w:r w:rsidR="00DB3CBD">
        <w:rPr>
          <w:rFonts w:ascii="Times New Roman" w:hAnsi="Times New Roman" w:cs="Times New Roman"/>
          <w:sz w:val="28"/>
          <w:szCs w:val="28"/>
        </w:rPr>
        <w:t>,</w:t>
      </w:r>
      <w:r w:rsidR="009F3FC4">
        <w:rPr>
          <w:rFonts w:ascii="Times New Roman" w:hAnsi="Times New Roman" w:cs="Times New Roman"/>
          <w:sz w:val="28"/>
          <w:szCs w:val="28"/>
        </w:rPr>
        <w:t xml:space="preserve"> а саме </w:t>
      </w:r>
      <w:r w:rsidR="00D009D6">
        <w:rPr>
          <w:rFonts w:ascii="Times New Roman" w:hAnsi="Times New Roman" w:cs="Times New Roman"/>
          <w:sz w:val="28"/>
          <w:szCs w:val="28"/>
        </w:rPr>
        <w:t>4102</w:t>
      </w:r>
      <w:r w:rsidR="009F3FC4">
        <w:rPr>
          <w:rFonts w:ascii="Times New Roman" w:hAnsi="Times New Roman" w:cs="Times New Roman"/>
          <w:sz w:val="28"/>
          <w:szCs w:val="28"/>
        </w:rPr>
        <w:t xml:space="preserve"> спра</w:t>
      </w:r>
      <w:r w:rsidR="00A942FB">
        <w:rPr>
          <w:rFonts w:ascii="Times New Roman" w:hAnsi="Times New Roman" w:cs="Times New Roman"/>
          <w:sz w:val="28"/>
          <w:szCs w:val="28"/>
        </w:rPr>
        <w:t>ви</w:t>
      </w:r>
      <w:r w:rsidR="009F3FC4">
        <w:rPr>
          <w:rFonts w:ascii="Times New Roman" w:hAnsi="Times New Roman" w:cs="Times New Roman"/>
          <w:sz w:val="28"/>
          <w:szCs w:val="28"/>
        </w:rPr>
        <w:t>.</w:t>
      </w:r>
      <w:r w:rsidR="0014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2D" w:rsidRPr="008D4F2D" w:rsidRDefault="008D4F2D" w:rsidP="008D4F2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Цивільне судочинство</w:t>
      </w:r>
    </w:p>
    <w:p w:rsidR="00FB5F04" w:rsidRDefault="00EC332A" w:rsidP="0032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3F6" w:rsidRPr="00916B6D">
        <w:rPr>
          <w:rFonts w:ascii="Times New Roman" w:hAnsi="Times New Roman" w:cs="Times New Roman"/>
          <w:sz w:val="28"/>
          <w:szCs w:val="28"/>
        </w:rPr>
        <w:t>Майже половину справ, що перебували на розгляді в суді, становлять справи і матеріали цивільного судочинства (4</w:t>
      </w:r>
      <w:r w:rsidR="001C4BA6" w:rsidRPr="00916B6D">
        <w:rPr>
          <w:rFonts w:ascii="Times New Roman" w:hAnsi="Times New Roman" w:cs="Times New Roman"/>
          <w:sz w:val="28"/>
          <w:szCs w:val="28"/>
        </w:rPr>
        <w:t>4,5</w:t>
      </w:r>
      <w:r w:rsidR="002963F6" w:rsidRPr="00916B6D">
        <w:rPr>
          <w:rFonts w:ascii="Times New Roman" w:hAnsi="Times New Roman" w:cs="Times New Roman"/>
          <w:sz w:val="28"/>
          <w:szCs w:val="28"/>
        </w:rPr>
        <w:t xml:space="preserve">% усіх справ). </w:t>
      </w:r>
      <w:r w:rsidR="00214AA5" w:rsidRPr="00916B6D">
        <w:rPr>
          <w:rFonts w:ascii="Times New Roman" w:hAnsi="Times New Roman" w:cs="Times New Roman"/>
          <w:sz w:val="28"/>
          <w:szCs w:val="28"/>
        </w:rPr>
        <w:t>У порівнянні з 201</w:t>
      </w:r>
      <w:r w:rsidR="00530EB6">
        <w:rPr>
          <w:rFonts w:ascii="Times New Roman" w:hAnsi="Times New Roman" w:cs="Times New Roman"/>
          <w:sz w:val="28"/>
          <w:szCs w:val="28"/>
        </w:rPr>
        <w:t>8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 роком на </w:t>
      </w:r>
      <w:r w:rsidR="00530EB6">
        <w:rPr>
          <w:rFonts w:ascii="Times New Roman" w:hAnsi="Times New Roman" w:cs="Times New Roman"/>
          <w:sz w:val="28"/>
          <w:szCs w:val="28"/>
        </w:rPr>
        <w:t>46,9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% зросла кількість </w:t>
      </w:r>
      <w:r w:rsidR="00530EB6">
        <w:rPr>
          <w:rFonts w:ascii="Times New Roman" w:hAnsi="Times New Roman" w:cs="Times New Roman"/>
          <w:sz w:val="28"/>
          <w:szCs w:val="28"/>
        </w:rPr>
        <w:t>справ окремого провадження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 (</w:t>
      </w:r>
      <w:r w:rsidR="00530EB6">
        <w:rPr>
          <w:rFonts w:ascii="Times New Roman" w:hAnsi="Times New Roman" w:cs="Times New Roman"/>
          <w:sz w:val="28"/>
          <w:szCs w:val="28"/>
        </w:rPr>
        <w:t>81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 </w:t>
      </w:r>
      <w:r w:rsidR="00530EB6">
        <w:rPr>
          <w:rFonts w:ascii="Times New Roman" w:hAnsi="Times New Roman" w:cs="Times New Roman"/>
          <w:sz w:val="28"/>
          <w:szCs w:val="28"/>
        </w:rPr>
        <w:t>справа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 у 2018 році проти </w:t>
      </w:r>
      <w:r w:rsidR="00530EB6">
        <w:rPr>
          <w:rFonts w:ascii="Times New Roman" w:hAnsi="Times New Roman" w:cs="Times New Roman"/>
          <w:sz w:val="28"/>
          <w:szCs w:val="28"/>
        </w:rPr>
        <w:t>119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 у 201</w:t>
      </w:r>
      <w:r w:rsidR="00530EB6">
        <w:rPr>
          <w:rFonts w:ascii="Times New Roman" w:hAnsi="Times New Roman" w:cs="Times New Roman"/>
          <w:sz w:val="28"/>
          <w:szCs w:val="28"/>
        </w:rPr>
        <w:t>9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 році)</w:t>
      </w:r>
      <w:r w:rsidR="008F2F77" w:rsidRPr="00916B6D">
        <w:rPr>
          <w:rFonts w:ascii="Times New Roman" w:hAnsi="Times New Roman" w:cs="Times New Roman"/>
          <w:sz w:val="28"/>
          <w:szCs w:val="28"/>
        </w:rPr>
        <w:t>. З</w:t>
      </w:r>
      <w:r w:rsidR="00214AA5" w:rsidRPr="00916B6D">
        <w:rPr>
          <w:rFonts w:ascii="Times New Roman" w:hAnsi="Times New Roman" w:cs="Times New Roman"/>
          <w:sz w:val="28"/>
          <w:szCs w:val="28"/>
        </w:rPr>
        <w:t xml:space="preserve"> них найбільш</w:t>
      </w:r>
      <w:r w:rsidR="00504F55" w:rsidRPr="00916B6D">
        <w:rPr>
          <w:rFonts w:ascii="Times New Roman" w:hAnsi="Times New Roman" w:cs="Times New Roman"/>
          <w:sz w:val="28"/>
          <w:szCs w:val="28"/>
        </w:rPr>
        <w:t xml:space="preserve"> чисельн</w:t>
      </w:r>
      <w:r w:rsidR="008F2F77" w:rsidRPr="00916B6D">
        <w:rPr>
          <w:rFonts w:ascii="Times New Roman" w:hAnsi="Times New Roman" w:cs="Times New Roman"/>
          <w:sz w:val="28"/>
          <w:szCs w:val="28"/>
        </w:rPr>
        <w:t>і</w:t>
      </w:r>
      <w:r w:rsidR="00504F55" w:rsidRPr="00916B6D">
        <w:rPr>
          <w:rFonts w:ascii="Times New Roman" w:hAnsi="Times New Roman" w:cs="Times New Roman"/>
          <w:sz w:val="28"/>
          <w:szCs w:val="28"/>
        </w:rPr>
        <w:t xml:space="preserve"> категорі</w:t>
      </w:r>
      <w:r w:rsidR="008F2F77" w:rsidRPr="00916B6D">
        <w:rPr>
          <w:rFonts w:ascii="Times New Roman" w:hAnsi="Times New Roman" w:cs="Times New Roman"/>
          <w:sz w:val="28"/>
          <w:szCs w:val="28"/>
        </w:rPr>
        <w:t>ї</w:t>
      </w:r>
      <w:r w:rsidR="00504F55" w:rsidRPr="00916B6D">
        <w:rPr>
          <w:rFonts w:ascii="Times New Roman" w:hAnsi="Times New Roman" w:cs="Times New Roman"/>
          <w:sz w:val="28"/>
          <w:szCs w:val="28"/>
        </w:rPr>
        <w:t xml:space="preserve"> – </w:t>
      </w:r>
      <w:r w:rsidR="00530EB6">
        <w:rPr>
          <w:rFonts w:ascii="Times New Roman" w:hAnsi="Times New Roman" w:cs="Times New Roman"/>
          <w:sz w:val="28"/>
          <w:szCs w:val="28"/>
        </w:rPr>
        <w:t>справи про встановлення фактів, що мають юридичне значення</w:t>
      </w:r>
      <w:r w:rsidR="008F2F77" w:rsidRPr="00916B6D">
        <w:rPr>
          <w:rFonts w:ascii="Times New Roman" w:hAnsi="Times New Roman" w:cs="Times New Roman"/>
          <w:sz w:val="28"/>
          <w:szCs w:val="28"/>
        </w:rPr>
        <w:t xml:space="preserve"> (</w:t>
      </w:r>
      <w:r w:rsidR="00530EB6">
        <w:rPr>
          <w:rFonts w:ascii="Times New Roman" w:hAnsi="Times New Roman" w:cs="Times New Roman"/>
          <w:sz w:val="28"/>
          <w:szCs w:val="28"/>
        </w:rPr>
        <w:t>76</w:t>
      </w:r>
      <w:r w:rsidR="008F2F77" w:rsidRPr="00916B6D">
        <w:rPr>
          <w:rFonts w:ascii="Times New Roman" w:hAnsi="Times New Roman" w:cs="Times New Roman"/>
          <w:sz w:val="28"/>
          <w:szCs w:val="28"/>
        </w:rPr>
        <w:t xml:space="preserve"> </w:t>
      </w:r>
      <w:r w:rsidR="00530EB6">
        <w:rPr>
          <w:rFonts w:ascii="Times New Roman" w:hAnsi="Times New Roman" w:cs="Times New Roman"/>
          <w:sz w:val="28"/>
          <w:szCs w:val="28"/>
        </w:rPr>
        <w:t>справ</w:t>
      </w:r>
      <w:r w:rsidR="008F2F77" w:rsidRPr="00916B6D">
        <w:rPr>
          <w:rFonts w:ascii="Times New Roman" w:hAnsi="Times New Roman" w:cs="Times New Roman"/>
          <w:sz w:val="28"/>
          <w:szCs w:val="28"/>
        </w:rPr>
        <w:t>)</w:t>
      </w:r>
      <w:r w:rsidR="00530EB6">
        <w:rPr>
          <w:rFonts w:ascii="Times New Roman" w:hAnsi="Times New Roman" w:cs="Times New Roman"/>
          <w:sz w:val="28"/>
          <w:szCs w:val="28"/>
        </w:rPr>
        <w:t>,</w:t>
      </w:r>
      <w:r w:rsidR="008F2F77" w:rsidRPr="00916B6D">
        <w:rPr>
          <w:rFonts w:ascii="Times New Roman" w:hAnsi="Times New Roman" w:cs="Times New Roman"/>
          <w:sz w:val="28"/>
          <w:szCs w:val="28"/>
        </w:rPr>
        <w:t xml:space="preserve"> </w:t>
      </w:r>
      <w:r w:rsidR="00530EB6">
        <w:rPr>
          <w:rFonts w:ascii="Times New Roman" w:hAnsi="Times New Roman" w:cs="Times New Roman"/>
          <w:sz w:val="28"/>
          <w:szCs w:val="28"/>
        </w:rPr>
        <w:t>справи про обмеження цивільної дієздатності фізичної особи (14 справ) та справи про визнання спадщини відумерлою (13 справ).</w:t>
      </w:r>
      <w:r w:rsidR="008F2F77" w:rsidRPr="0091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99" w:rsidRDefault="00235047" w:rsidP="0032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D">
        <w:rPr>
          <w:rFonts w:ascii="Times New Roman" w:hAnsi="Times New Roman" w:cs="Times New Roman"/>
          <w:sz w:val="28"/>
          <w:szCs w:val="28"/>
        </w:rPr>
        <w:t>У 201</w:t>
      </w:r>
      <w:r w:rsidR="00450E97">
        <w:rPr>
          <w:rFonts w:ascii="Times New Roman" w:hAnsi="Times New Roman" w:cs="Times New Roman"/>
          <w:sz w:val="28"/>
          <w:szCs w:val="28"/>
        </w:rPr>
        <w:t>9</w:t>
      </w:r>
      <w:r w:rsidRPr="00916B6D">
        <w:rPr>
          <w:rFonts w:ascii="Times New Roman" w:hAnsi="Times New Roman" w:cs="Times New Roman"/>
          <w:sz w:val="28"/>
          <w:szCs w:val="28"/>
        </w:rPr>
        <w:t xml:space="preserve"> році</w:t>
      </w:r>
      <w:r w:rsidR="0076427B" w:rsidRPr="00916B6D">
        <w:rPr>
          <w:rFonts w:ascii="Times New Roman" w:hAnsi="Times New Roman" w:cs="Times New Roman"/>
          <w:sz w:val="28"/>
          <w:szCs w:val="28"/>
        </w:rPr>
        <w:t xml:space="preserve"> </w:t>
      </w:r>
      <w:r w:rsidR="00450E97">
        <w:rPr>
          <w:rFonts w:ascii="Times New Roman" w:hAnsi="Times New Roman" w:cs="Times New Roman"/>
          <w:sz w:val="28"/>
          <w:szCs w:val="28"/>
        </w:rPr>
        <w:t>на</w:t>
      </w:r>
      <w:r w:rsidRPr="00916B6D">
        <w:rPr>
          <w:rFonts w:ascii="Times New Roman" w:hAnsi="Times New Roman" w:cs="Times New Roman"/>
          <w:sz w:val="28"/>
          <w:szCs w:val="28"/>
        </w:rPr>
        <w:t xml:space="preserve"> </w:t>
      </w:r>
      <w:r w:rsidR="00450E97">
        <w:rPr>
          <w:rFonts w:ascii="Times New Roman" w:hAnsi="Times New Roman" w:cs="Times New Roman"/>
          <w:sz w:val="28"/>
          <w:szCs w:val="28"/>
        </w:rPr>
        <w:t>17,3%</w:t>
      </w:r>
      <w:r w:rsidRPr="00916B6D">
        <w:rPr>
          <w:rFonts w:ascii="Times New Roman" w:hAnsi="Times New Roman" w:cs="Times New Roman"/>
          <w:sz w:val="28"/>
          <w:szCs w:val="28"/>
        </w:rPr>
        <w:t xml:space="preserve"> зменшилась кількість </w:t>
      </w:r>
      <w:r w:rsidR="00450E97">
        <w:rPr>
          <w:rFonts w:ascii="Times New Roman" w:hAnsi="Times New Roman" w:cs="Times New Roman"/>
          <w:sz w:val="28"/>
          <w:szCs w:val="28"/>
        </w:rPr>
        <w:t>справ позовного провадження в порівнянні з 2018 роком</w:t>
      </w:r>
      <w:r w:rsidR="00BF3C76">
        <w:rPr>
          <w:rFonts w:ascii="Times New Roman" w:hAnsi="Times New Roman" w:cs="Times New Roman"/>
          <w:sz w:val="28"/>
          <w:szCs w:val="28"/>
        </w:rPr>
        <w:t>.</w:t>
      </w:r>
    </w:p>
    <w:p w:rsidR="006F61CC" w:rsidRDefault="008F2F77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 позовного та окремого провадження структурно по кат</w:t>
      </w:r>
      <w:r w:rsidR="003E47A4">
        <w:rPr>
          <w:rFonts w:ascii="Times New Roman" w:hAnsi="Times New Roman" w:cs="Times New Roman"/>
          <w:sz w:val="28"/>
          <w:szCs w:val="28"/>
        </w:rPr>
        <w:t xml:space="preserve">егоріях відображено в </w:t>
      </w:r>
      <w:r w:rsidR="003B41B8">
        <w:rPr>
          <w:rFonts w:ascii="Times New Roman" w:hAnsi="Times New Roman" w:cs="Times New Roman"/>
          <w:sz w:val="28"/>
          <w:szCs w:val="28"/>
        </w:rPr>
        <w:t>ТАБЛИЦІ 3</w:t>
      </w:r>
      <w:r w:rsidR="003E47A4">
        <w:rPr>
          <w:rFonts w:ascii="Times New Roman" w:hAnsi="Times New Roman" w:cs="Times New Roman"/>
          <w:sz w:val="28"/>
          <w:szCs w:val="28"/>
        </w:rPr>
        <w:t xml:space="preserve"> та </w:t>
      </w:r>
      <w:r w:rsidR="00CD425D">
        <w:rPr>
          <w:rFonts w:ascii="Times New Roman" w:hAnsi="Times New Roman" w:cs="Times New Roman"/>
          <w:sz w:val="28"/>
          <w:szCs w:val="28"/>
        </w:rPr>
        <w:t>ДІАГРАМІ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B4A" w:rsidRDefault="009B1B4A" w:rsidP="00793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95A" w:rsidRDefault="003E47A4" w:rsidP="00793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ДІАГРАМА 2</w:t>
      </w:r>
    </w:p>
    <w:p w:rsidR="009B1B4A" w:rsidRDefault="009B1B4A" w:rsidP="00793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uk-UA"/>
        </w:rPr>
        <w:drawing>
          <wp:inline distT="0" distB="0" distL="0" distR="0" wp14:anchorId="6B750456" wp14:editId="033434D5">
            <wp:extent cx="6257925" cy="718185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1B4A" w:rsidRDefault="009B1B4A" w:rsidP="00793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A0DF1" w:rsidRDefault="00EC332A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22">
        <w:rPr>
          <w:rFonts w:ascii="Times New Roman" w:hAnsi="Times New Roman" w:cs="Times New Roman"/>
          <w:sz w:val="28"/>
          <w:szCs w:val="28"/>
        </w:rPr>
        <w:t>Всього у 201</w:t>
      </w:r>
      <w:r w:rsidR="007D6344">
        <w:rPr>
          <w:rFonts w:ascii="Times New Roman" w:hAnsi="Times New Roman" w:cs="Times New Roman"/>
          <w:sz w:val="28"/>
          <w:szCs w:val="28"/>
        </w:rPr>
        <w:t>9</w:t>
      </w:r>
      <w:r w:rsidR="00CD7822">
        <w:rPr>
          <w:rFonts w:ascii="Times New Roman" w:hAnsi="Times New Roman" w:cs="Times New Roman"/>
          <w:sz w:val="28"/>
          <w:szCs w:val="28"/>
        </w:rPr>
        <w:t xml:space="preserve"> році судом розглянуто </w:t>
      </w:r>
      <w:r w:rsidR="007D6344">
        <w:rPr>
          <w:rFonts w:ascii="Times New Roman" w:hAnsi="Times New Roman" w:cs="Times New Roman"/>
          <w:sz w:val="28"/>
          <w:szCs w:val="28"/>
        </w:rPr>
        <w:t xml:space="preserve">1080 </w:t>
      </w:r>
      <w:r w:rsidR="002364BD">
        <w:rPr>
          <w:rFonts w:ascii="Times New Roman" w:hAnsi="Times New Roman" w:cs="Times New Roman"/>
          <w:sz w:val="28"/>
          <w:szCs w:val="28"/>
        </w:rPr>
        <w:t xml:space="preserve">справ позовного провадження, з яких </w:t>
      </w:r>
      <w:r w:rsidR="007D6344">
        <w:rPr>
          <w:rFonts w:ascii="Times New Roman" w:hAnsi="Times New Roman" w:cs="Times New Roman"/>
          <w:sz w:val="28"/>
          <w:szCs w:val="28"/>
        </w:rPr>
        <w:t>74</w:t>
      </w:r>
      <w:r w:rsidR="002364BD">
        <w:rPr>
          <w:rFonts w:ascii="Times New Roman" w:hAnsi="Times New Roman" w:cs="Times New Roman"/>
          <w:sz w:val="28"/>
          <w:szCs w:val="28"/>
        </w:rPr>
        <w:t xml:space="preserve"> %</w:t>
      </w:r>
      <w:r w:rsidR="0090211D">
        <w:rPr>
          <w:rFonts w:ascii="Times New Roman" w:hAnsi="Times New Roman" w:cs="Times New Roman"/>
          <w:sz w:val="28"/>
          <w:szCs w:val="28"/>
        </w:rPr>
        <w:t xml:space="preserve"> (</w:t>
      </w:r>
      <w:r w:rsidR="007D6344">
        <w:rPr>
          <w:rFonts w:ascii="Times New Roman" w:hAnsi="Times New Roman" w:cs="Times New Roman"/>
          <w:sz w:val="28"/>
          <w:szCs w:val="28"/>
        </w:rPr>
        <w:t>799</w:t>
      </w:r>
      <w:r w:rsidR="0090211D">
        <w:rPr>
          <w:rFonts w:ascii="Times New Roman" w:hAnsi="Times New Roman" w:cs="Times New Roman"/>
          <w:sz w:val="28"/>
          <w:szCs w:val="28"/>
        </w:rPr>
        <w:t xml:space="preserve"> справ)</w:t>
      </w:r>
      <w:r w:rsidR="002364BD">
        <w:rPr>
          <w:rFonts w:ascii="Times New Roman" w:hAnsi="Times New Roman" w:cs="Times New Roman"/>
          <w:sz w:val="28"/>
          <w:szCs w:val="28"/>
        </w:rPr>
        <w:t xml:space="preserve"> задоволено</w:t>
      </w:r>
      <w:r w:rsidR="000F27B0">
        <w:rPr>
          <w:rFonts w:ascii="Times New Roman" w:hAnsi="Times New Roman" w:cs="Times New Roman"/>
          <w:sz w:val="28"/>
          <w:szCs w:val="28"/>
        </w:rPr>
        <w:t xml:space="preserve">. </w:t>
      </w:r>
      <w:r w:rsidR="006A4DE7">
        <w:rPr>
          <w:rFonts w:ascii="Times New Roman" w:hAnsi="Times New Roman" w:cs="Times New Roman"/>
          <w:sz w:val="28"/>
          <w:szCs w:val="28"/>
        </w:rPr>
        <w:t>30</w:t>
      </w:r>
      <w:r w:rsidR="002364BD">
        <w:rPr>
          <w:rFonts w:ascii="Times New Roman" w:hAnsi="Times New Roman" w:cs="Times New Roman"/>
          <w:sz w:val="28"/>
          <w:szCs w:val="28"/>
        </w:rPr>
        <w:t xml:space="preserve">% </w:t>
      </w:r>
      <w:r w:rsidR="00083301">
        <w:rPr>
          <w:rFonts w:ascii="Times New Roman" w:hAnsi="Times New Roman" w:cs="Times New Roman"/>
          <w:sz w:val="28"/>
          <w:szCs w:val="28"/>
        </w:rPr>
        <w:t>(3</w:t>
      </w:r>
      <w:r w:rsidR="006A4DE7">
        <w:rPr>
          <w:rFonts w:ascii="Times New Roman" w:hAnsi="Times New Roman" w:cs="Times New Roman"/>
          <w:sz w:val="28"/>
          <w:szCs w:val="28"/>
        </w:rPr>
        <w:t>23</w:t>
      </w:r>
      <w:r w:rsidR="00083301">
        <w:rPr>
          <w:rFonts w:ascii="Times New Roman" w:hAnsi="Times New Roman" w:cs="Times New Roman"/>
          <w:sz w:val="28"/>
          <w:szCs w:val="28"/>
        </w:rPr>
        <w:t xml:space="preserve"> справ) </w:t>
      </w:r>
      <w:r w:rsidR="000F27B0">
        <w:rPr>
          <w:rFonts w:ascii="Times New Roman" w:hAnsi="Times New Roman" w:cs="Times New Roman"/>
          <w:sz w:val="28"/>
          <w:szCs w:val="28"/>
        </w:rPr>
        <w:t xml:space="preserve">справ позовного провадження </w:t>
      </w:r>
      <w:r w:rsidR="003A0DF1">
        <w:rPr>
          <w:rFonts w:ascii="Times New Roman" w:hAnsi="Times New Roman" w:cs="Times New Roman"/>
          <w:sz w:val="28"/>
          <w:szCs w:val="28"/>
        </w:rPr>
        <w:t>у 201</w:t>
      </w:r>
      <w:r w:rsidR="006A4DE7">
        <w:rPr>
          <w:rFonts w:ascii="Times New Roman" w:hAnsi="Times New Roman" w:cs="Times New Roman"/>
          <w:sz w:val="28"/>
          <w:szCs w:val="28"/>
        </w:rPr>
        <w:t>9</w:t>
      </w:r>
      <w:r w:rsidR="003A0DF1">
        <w:rPr>
          <w:rFonts w:ascii="Times New Roman" w:hAnsi="Times New Roman" w:cs="Times New Roman"/>
          <w:sz w:val="28"/>
          <w:szCs w:val="28"/>
        </w:rPr>
        <w:t xml:space="preserve"> році </w:t>
      </w:r>
      <w:r w:rsidR="002364BD">
        <w:rPr>
          <w:rFonts w:ascii="Times New Roman" w:hAnsi="Times New Roman" w:cs="Times New Roman"/>
          <w:sz w:val="28"/>
          <w:szCs w:val="28"/>
        </w:rPr>
        <w:t xml:space="preserve">розглянуто з </w:t>
      </w:r>
      <w:r w:rsidR="0090211D">
        <w:rPr>
          <w:rFonts w:ascii="Times New Roman" w:hAnsi="Times New Roman" w:cs="Times New Roman"/>
          <w:sz w:val="28"/>
          <w:szCs w:val="28"/>
        </w:rPr>
        <w:t>постановленням заочного рішення.</w:t>
      </w:r>
      <w:r w:rsidR="006D004D">
        <w:rPr>
          <w:rFonts w:ascii="Times New Roman" w:hAnsi="Times New Roman" w:cs="Times New Roman"/>
          <w:sz w:val="28"/>
          <w:szCs w:val="28"/>
        </w:rPr>
        <w:t xml:space="preserve"> (Таблиця 3)</w:t>
      </w:r>
      <w:r w:rsidR="0079395A">
        <w:rPr>
          <w:rFonts w:ascii="Times New Roman" w:hAnsi="Times New Roman" w:cs="Times New Roman"/>
          <w:sz w:val="28"/>
          <w:szCs w:val="28"/>
        </w:rPr>
        <w:t xml:space="preserve"> </w:t>
      </w:r>
      <w:r w:rsidR="007D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1D" w:rsidRDefault="0079395A" w:rsidP="00BC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</w:t>
      </w:r>
      <w:r w:rsidR="00765D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році судом розглянуто </w:t>
      </w:r>
      <w:r w:rsidR="00950B74">
        <w:rPr>
          <w:rFonts w:ascii="Times New Roman" w:hAnsi="Times New Roman" w:cs="Times New Roman"/>
          <w:sz w:val="28"/>
          <w:szCs w:val="28"/>
        </w:rPr>
        <w:t>1074</w:t>
      </w:r>
      <w:r>
        <w:rPr>
          <w:rFonts w:ascii="Times New Roman" w:hAnsi="Times New Roman" w:cs="Times New Roman"/>
          <w:sz w:val="28"/>
          <w:szCs w:val="28"/>
        </w:rPr>
        <w:t xml:space="preserve"> справи</w:t>
      </w:r>
      <w:r w:rsidR="003A0DF1">
        <w:rPr>
          <w:rFonts w:ascii="Times New Roman" w:hAnsi="Times New Roman" w:cs="Times New Roman"/>
          <w:sz w:val="28"/>
          <w:szCs w:val="28"/>
        </w:rPr>
        <w:t xml:space="preserve"> позовного провадження, з яких </w:t>
      </w:r>
      <w:r w:rsidR="00950B74">
        <w:rPr>
          <w:rFonts w:ascii="Times New Roman" w:hAnsi="Times New Roman" w:cs="Times New Roman"/>
          <w:sz w:val="28"/>
          <w:szCs w:val="28"/>
        </w:rPr>
        <w:t>80,5</w:t>
      </w:r>
      <w:r w:rsidR="003A0DF1">
        <w:rPr>
          <w:rFonts w:ascii="Times New Roman" w:hAnsi="Times New Roman" w:cs="Times New Roman"/>
          <w:sz w:val="28"/>
          <w:szCs w:val="28"/>
        </w:rPr>
        <w:t>% (</w:t>
      </w:r>
      <w:r w:rsidR="00950B74">
        <w:rPr>
          <w:rFonts w:ascii="Times New Roman" w:hAnsi="Times New Roman" w:cs="Times New Roman"/>
          <w:sz w:val="28"/>
          <w:szCs w:val="28"/>
        </w:rPr>
        <w:t>865 справ</w:t>
      </w:r>
      <w:r w:rsidR="003A0DF1">
        <w:rPr>
          <w:rFonts w:ascii="Times New Roman" w:hAnsi="Times New Roman" w:cs="Times New Roman"/>
          <w:sz w:val="28"/>
          <w:szCs w:val="28"/>
        </w:rPr>
        <w:t>) задоволено. 3</w:t>
      </w:r>
      <w:r w:rsidR="00950B74">
        <w:rPr>
          <w:rFonts w:ascii="Times New Roman" w:hAnsi="Times New Roman" w:cs="Times New Roman"/>
          <w:sz w:val="28"/>
          <w:szCs w:val="28"/>
        </w:rPr>
        <w:t>2</w:t>
      </w:r>
      <w:r w:rsidR="003A0DF1">
        <w:rPr>
          <w:rFonts w:ascii="Times New Roman" w:hAnsi="Times New Roman" w:cs="Times New Roman"/>
          <w:sz w:val="28"/>
          <w:szCs w:val="28"/>
        </w:rPr>
        <w:t>% (3</w:t>
      </w:r>
      <w:r w:rsidR="00950B74">
        <w:rPr>
          <w:rFonts w:ascii="Times New Roman" w:hAnsi="Times New Roman" w:cs="Times New Roman"/>
          <w:sz w:val="28"/>
          <w:szCs w:val="28"/>
        </w:rPr>
        <w:t>46</w:t>
      </w:r>
      <w:r w:rsidR="003A0DF1">
        <w:rPr>
          <w:rFonts w:ascii="Times New Roman" w:hAnsi="Times New Roman" w:cs="Times New Roman"/>
          <w:sz w:val="28"/>
          <w:szCs w:val="28"/>
        </w:rPr>
        <w:t xml:space="preserve"> справ) позовного провадження у 201</w:t>
      </w:r>
      <w:r w:rsidR="00950B74">
        <w:rPr>
          <w:rFonts w:ascii="Times New Roman" w:hAnsi="Times New Roman" w:cs="Times New Roman"/>
          <w:sz w:val="28"/>
          <w:szCs w:val="28"/>
        </w:rPr>
        <w:t>8</w:t>
      </w:r>
      <w:r w:rsidR="003A0DF1">
        <w:rPr>
          <w:rFonts w:ascii="Times New Roman" w:hAnsi="Times New Roman" w:cs="Times New Roman"/>
          <w:sz w:val="28"/>
          <w:szCs w:val="28"/>
        </w:rPr>
        <w:t xml:space="preserve"> році розглянуто з постановленням заочного рішення.</w:t>
      </w:r>
    </w:p>
    <w:p w:rsidR="006D004D" w:rsidRDefault="006D004D" w:rsidP="005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3</w:t>
      </w:r>
    </w:p>
    <w:p w:rsidR="006D004D" w:rsidRDefault="006D004D" w:rsidP="005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4D">
        <w:rPr>
          <w:noProof/>
          <w:lang w:eastAsia="uk-UA"/>
        </w:rPr>
        <w:drawing>
          <wp:inline distT="0" distB="0" distL="0" distR="0">
            <wp:extent cx="6389648" cy="704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3" cy="70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4D" w:rsidRDefault="006D004D" w:rsidP="005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D5D" w:rsidRDefault="00F75D5D" w:rsidP="00F7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8F">
        <w:rPr>
          <w:rFonts w:ascii="Times New Roman" w:hAnsi="Times New Roman" w:cs="Times New Roman"/>
          <w:sz w:val="28"/>
          <w:szCs w:val="28"/>
        </w:rPr>
        <w:t xml:space="preserve">В порядку окремого провадження </w:t>
      </w:r>
      <w:r>
        <w:rPr>
          <w:rFonts w:ascii="Times New Roman" w:hAnsi="Times New Roman" w:cs="Times New Roman"/>
          <w:sz w:val="28"/>
          <w:szCs w:val="28"/>
        </w:rPr>
        <w:t xml:space="preserve">у 2019 році </w:t>
      </w:r>
      <w:r w:rsidRPr="0024588F">
        <w:rPr>
          <w:rFonts w:ascii="Times New Roman" w:hAnsi="Times New Roman" w:cs="Times New Roman"/>
          <w:sz w:val="28"/>
          <w:szCs w:val="28"/>
        </w:rPr>
        <w:t>розглянут</w:t>
      </w:r>
      <w:r>
        <w:rPr>
          <w:rFonts w:ascii="Times New Roman" w:hAnsi="Times New Roman" w:cs="Times New Roman"/>
          <w:sz w:val="28"/>
          <w:szCs w:val="28"/>
        </w:rPr>
        <w:t>о 115 справ, 104 з яких із ухваленням  рішення, 1 справу передано за підсудністю, по 1 справі закрито провадження, 9 справ залишено без розгляду. При цьому, 103 заяви з 104 справ за</w:t>
      </w:r>
      <w:r w:rsidR="005E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 розгляду заяву було задоволено. У 2018 році судом розглянуто 83 справ</w:t>
      </w:r>
      <w:r w:rsidR="00EF33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окремого провадження, з яких 79 – задоволено.</w:t>
      </w:r>
    </w:p>
    <w:p w:rsidR="00F75D5D" w:rsidRPr="004D1563" w:rsidRDefault="00F75D5D" w:rsidP="00F7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 році 30 справ окремого провадження розглянут</w:t>
      </w:r>
      <w:r w:rsidR="00EF33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 участю присяжних, що в 2,5 разів перевищує показник 2018 року.</w:t>
      </w:r>
    </w:p>
    <w:p w:rsidR="005E5C1C" w:rsidRDefault="005E5C1C" w:rsidP="005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4D" w:rsidRDefault="00FB5F04" w:rsidP="005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ДІАГРАМА 3</w:t>
      </w:r>
    </w:p>
    <w:p w:rsidR="009B1B4A" w:rsidRDefault="009B1B4A" w:rsidP="005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1B4A" w:rsidSect="009B1B4A">
          <w:pgSz w:w="11906" w:h="16838"/>
          <w:pgMar w:top="1134" w:right="567" w:bottom="284" w:left="1276" w:header="709" w:footer="709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 wp14:anchorId="29C543F7" wp14:editId="0FCD15DA">
            <wp:extent cx="6095431" cy="8250621"/>
            <wp:effectExtent l="0" t="0" r="635" b="171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7AC3" w:rsidRPr="0052047E" w:rsidRDefault="008275E2" w:rsidP="008275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ДІАГРАМА  </w:t>
      </w:r>
      <w:r w:rsidR="009B37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275E2">
        <w:rPr>
          <w:rFonts w:ascii="Times New Roman" w:hAnsi="Times New Roman" w:cs="Times New Roman"/>
          <w:b/>
          <w:sz w:val="28"/>
          <w:szCs w:val="28"/>
        </w:rPr>
        <w:t>Розгляд кримінальних проваджень у 2019 році</w:t>
      </w:r>
    </w:p>
    <w:p w:rsidR="00637AC3" w:rsidRDefault="00637AC3" w:rsidP="00BC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AC3" w:rsidRDefault="00637AC3" w:rsidP="00BC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AC3" w:rsidRDefault="008275E2" w:rsidP="00BC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05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0" locked="0" layoutInCell="1" allowOverlap="1" wp14:anchorId="2330D86F" wp14:editId="23EBCC7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391150" cy="4486275"/>
            <wp:effectExtent l="0" t="0" r="0" b="9525"/>
            <wp:wrapNone/>
            <wp:docPr id="10243" name="Диаграмма 10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05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0" locked="0" layoutInCell="1" allowOverlap="1" wp14:anchorId="16F8538D" wp14:editId="4FA9FEEB">
            <wp:simplePos x="0" y="0"/>
            <wp:positionH relativeFrom="margin">
              <wp:align>right</wp:align>
            </wp:positionH>
            <wp:positionV relativeFrom="paragraph">
              <wp:posOffset>584424</wp:posOffset>
            </wp:positionV>
            <wp:extent cx="9188300" cy="5186830"/>
            <wp:effectExtent l="0" t="0" r="13335" b="13970"/>
            <wp:wrapNone/>
            <wp:docPr id="10242" name="Диаграмма 10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72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5F05" w:rsidRPr="00EB5F05" w:rsidTr="00EB5F05">
        <w:trPr>
          <w:trHeight w:val="7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14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</w:tblGrid>
            <w:tr w:rsidR="00EB5F05" w:rsidRPr="00EB5F05">
              <w:trPr>
                <w:trHeight w:val="141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5F05" w:rsidRPr="00EB5F05" w:rsidRDefault="00EB5F05" w:rsidP="00EB5F0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EB5F05" w:rsidRPr="00EB5F05" w:rsidRDefault="00EB5F05" w:rsidP="00EB5F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F05" w:rsidRPr="00EB5F05" w:rsidTr="00EB5F0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05" w:rsidRPr="00EB5F05" w:rsidRDefault="00EB5F05" w:rsidP="00EB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37AC3" w:rsidRPr="00CB7CC7" w:rsidRDefault="00637AC3" w:rsidP="00BC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7AC3" w:rsidRPr="00CB7CC7" w:rsidSect="003C51FE">
          <w:pgSz w:w="16838" w:h="11906" w:orient="landscape"/>
          <w:pgMar w:top="1276" w:right="1134" w:bottom="567" w:left="567" w:header="709" w:footer="709" w:gutter="0"/>
          <w:cols w:space="708"/>
          <w:docGrid w:linePitch="360"/>
        </w:sectPr>
      </w:pPr>
    </w:p>
    <w:p w:rsidR="0090508B" w:rsidRDefault="0090508B" w:rsidP="0090508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Адміністративне судочинство</w:t>
      </w:r>
    </w:p>
    <w:p w:rsidR="0090508B" w:rsidRDefault="0090508B" w:rsidP="0090508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016B" w:rsidRDefault="0099016B" w:rsidP="0090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2019 року кількість позовних заяв, що перебували на розгляді зросла  з 46 у 2018 році до 71 у 2019 році, з них розглянуто – 61 (45 розглянуто у  2018 році).</w:t>
      </w:r>
    </w:p>
    <w:p w:rsidR="0090508B" w:rsidRDefault="0099016B" w:rsidP="0090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показників розгляду справ, </w:t>
      </w:r>
      <w:r w:rsidR="0090508B">
        <w:rPr>
          <w:rFonts w:ascii="Times New Roman" w:hAnsi="Times New Roman" w:cs="Times New Roman"/>
          <w:sz w:val="28"/>
          <w:szCs w:val="28"/>
        </w:rPr>
        <w:t xml:space="preserve">судом розглянуто </w:t>
      </w:r>
      <w:r w:rsidR="00261368">
        <w:rPr>
          <w:rFonts w:ascii="Times New Roman" w:hAnsi="Times New Roman" w:cs="Times New Roman"/>
          <w:sz w:val="28"/>
          <w:szCs w:val="28"/>
        </w:rPr>
        <w:t>54</w:t>
      </w:r>
      <w:r w:rsidR="0090508B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261368">
        <w:rPr>
          <w:rFonts w:ascii="Times New Roman" w:hAnsi="Times New Roman" w:cs="Times New Roman"/>
          <w:sz w:val="28"/>
          <w:szCs w:val="28"/>
        </w:rPr>
        <w:t>и</w:t>
      </w:r>
      <w:r w:rsidR="0090508B">
        <w:rPr>
          <w:rFonts w:ascii="Times New Roman" w:hAnsi="Times New Roman" w:cs="Times New Roman"/>
          <w:sz w:val="28"/>
          <w:szCs w:val="28"/>
        </w:rPr>
        <w:t xml:space="preserve"> у сфері публічно-правових відносин, що на </w:t>
      </w:r>
      <w:r w:rsidR="00261368">
        <w:rPr>
          <w:rFonts w:ascii="Times New Roman" w:hAnsi="Times New Roman" w:cs="Times New Roman"/>
          <w:sz w:val="28"/>
          <w:szCs w:val="28"/>
        </w:rPr>
        <w:t>31</w:t>
      </w:r>
      <w:r w:rsidR="0090508B">
        <w:rPr>
          <w:rFonts w:ascii="Times New Roman" w:hAnsi="Times New Roman" w:cs="Times New Roman"/>
          <w:sz w:val="28"/>
          <w:szCs w:val="28"/>
        </w:rPr>
        <w:t>,</w:t>
      </w:r>
      <w:r w:rsidR="00261368">
        <w:rPr>
          <w:rFonts w:ascii="Times New Roman" w:hAnsi="Times New Roman" w:cs="Times New Roman"/>
          <w:sz w:val="28"/>
          <w:szCs w:val="28"/>
        </w:rPr>
        <w:t>7</w:t>
      </w:r>
      <w:r w:rsidR="0090508B">
        <w:rPr>
          <w:rFonts w:ascii="Times New Roman" w:hAnsi="Times New Roman" w:cs="Times New Roman"/>
          <w:sz w:val="28"/>
          <w:szCs w:val="28"/>
        </w:rPr>
        <w:t xml:space="preserve"> % більше ніж у 2018 році (41 справа).</w:t>
      </w:r>
      <w:r w:rsidR="00261368">
        <w:rPr>
          <w:rFonts w:ascii="Times New Roman" w:hAnsi="Times New Roman" w:cs="Times New Roman"/>
          <w:sz w:val="28"/>
          <w:szCs w:val="28"/>
        </w:rPr>
        <w:t xml:space="preserve"> Також  </w:t>
      </w:r>
      <w:r w:rsidR="007A7BE4">
        <w:rPr>
          <w:rFonts w:ascii="Times New Roman" w:hAnsi="Times New Roman" w:cs="Times New Roman"/>
          <w:sz w:val="28"/>
          <w:szCs w:val="28"/>
        </w:rPr>
        <w:t>відслідковується</w:t>
      </w:r>
      <w:r w:rsidR="00261368">
        <w:rPr>
          <w:rFonts w:ascii="Times New Roman" w:hAnsi="Times New Roman" w:cs="Times New Roman"/>
          <w:sz w:val="28"/>
          <w:szCs w:val="28"/>
        </w:rPr>
        <w:t xml:space="preserve"> збільшення кількості </w:t>
      </w:r>
      <w:r w:rsidR="005E5C1C">
        <w:rPr>
          <w:rFonts w:ascii="Times New Roman" w:hAnsi="Times New Roman" w:cs="Times New Roman"/>
          <w:sz w:val="28"/>
          <w:szCs w:val="28"/>
        </w:rPr>
        <w:t xml:space="preserve">судових рішень про </w:t>
      </w:r>
      <w:r w:rsidR="00261368">
        <w:rPr>
          <w:rFonts w:ascii="Times New Roman" w:hAnsi="Times New Roman" w:cs="Times New Roman"/>
          <w:sz w:val="28"/>
          <w:szCs w:val="28"/>
        </w:rPr>
        <w:t xml:space="preserve">задоволення позовних вимог, так у 2019 році задоволено позови по 43 справах, </w:t>
      </w:r>
      <w:r w:rsidR="00EA555F">
        <w:rPr>
          <w:rFonts w:ascii="Times New Roman" w:hAnsi="Times New Roman" w:cs="Times New Roman"/>
          <w:sz w:val="28"/>
          <w:szCs w:val="28"/>
        </w:rPr>
        <w:t xml:space="preserve">2018 року - </w:t>
      </w:r>
      <w:r w:rsidR="00261368">
        <w:rPr>
          <w:rFonts w:ascii="Times New Roman" w:hAnsi="Times New Roman" w:cs="Times New Roman"/>
          <w:sz w:val="28"/>
          <w:szCs w:val="28"/>
        </w:rPr>
        <w:t xml:space="preserve"> лише 20, що в 2,15 раз </w:t>
      </w:r>
      <w:r w:rsidR="00F3184E">
        <w:rPr>
          <w:rFonts w:ascii="Times New Roman" w:hAnsi="Times New Roman" w:cs="Times New Roman"/>
          <w:sz w:val="28"/>
          <w:szCs w:val="28"/>
        </w:rPr>
        <w:t>більше</w:t>
      </w:r>
      <w:r w:rsidR="007A7BE4">
        <w:rPr>
          <w:rFonts w:ascii="Times New Roman" w:hAnsi="Times New Roman" w:cs="Times New Roman"/>
          <w:sz w:val="28"/>
          <w:szCs w:val="28"/>
        </w:rPr>
        <w:t>,</w:t>
      </w:r>
      <w:r w:rsidR="00F3184E">
        <w:rPr>
          <w:rFonts w:ascii="Times New Roman" w:hAnsi="Times New Roman" w:cs="Times New Roman"/>
          <w:sz w:val="28"/>
          <w:szCs w:val="28"/>
        </w:rPr>
        <w:t xml:space="preserve"> </w:t>
      </w:r>
      <w:r w:rsidR="00427394">
        <w:rPr>
          <w:rFonts w:ascii="Times New Roman" w:hAnsi="Times New Roman" w:cs="Times New Roman"/>
          <w:sz w:val="28"/>
          <w:szCs w:val="28"/>
        </w:rPr>
        <w:t>ніж минулого року</w:t>
      </w:r>
      <w:r w:rsidR="00F3184E">
        <w:rPr>
          <w:rFonts w:ascii="Times New Roman" w:hAnsi="Times New Roman" w:cs="Times New Roman"/>
          <w:sz w:val="28"/>
          <w:szCs w:val="28"/>
        </w:rPr>
        <w:t>.</w:t>
      </w:r>
    </w:p>
    <w:p w:rsidR="0051515A" w:rsidRDefault="0051515A" w:rsidP="0090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Детальна кількість та результати розгляду справ даної категорії відображено в Таблиці 2.</w:t>
      </w:r>
    </w:p>
    <w:p w:rsidR="0051515A" w:rsidRDefault="008A0B54" w:rsidP="0051515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Справи про адміністративні правопорушення</w:t>
      </w:r>
    </w:p>
    <w:p w:rsidR="008A0B54" w:rsidRDefault="008A0B54" w:rsidP="0051515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2612" w:rsidRDefault="00A32612" w:rsidP="008A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2019 році на розгляді суду перебувало 1437 </w:t>
      </w:r>
      <w:r w:rsidR="00A26656">
        <w:rPr>
          <w:rFonts w:ascii="Times New Roman" w:hAnsi="Times New Roman" w:cs="Times New Roman"/>
          <w:sz w:val="28"/>
          <w:szCs w:val="28"/>
        </w:rPr>
        <w:t>справ про адміністративні правопорушення,</w:t>
      </w:r>
      <w:r w:rsidR="00B83EB1">
        <w:rPr>
          <w:rFonts w:ascii="Times New Roman" w:hAnsi="Times New Roman" w:cs="Times New Roman"/>
          <w:sz w:val="28"/>
          <w:szCs w:val="28"/>
        </w:rPr>
        <w:t xml:space="preserve"> в тому числі 1369 надійшло в звіт</w:t>
      </w:r>
      <w:r w:rsidR="00C90C68">
        <w:rPr>
          <w:rFonts w:ascii="Times New Roman" w:hAnsi="Times New Roman" w:cs="Times New Roman"/>
          <w:sz w:val="28"/>
          <w:szCs w:val="28"/>
        </w:rPr>
        <w:t>ному періоді, що на 15,5%</w:t>
      </w:r>
      <w:r w:rsidR="00A26656">
        <w:rPr>
          <w:rFonts w:ascii="Times New Roman" w:hAnsi="Times New Roman" w:cs="Times New Roman"/>
          <w:sz w:val="28"/>
          <w:szCs w:val="28"/>
        </w:rPr>
        <w:t xml:space="preserve"> більше</w:t>
      </w:r>
      <w:r w:rsidR="007A7BE4">
        <w:rPr>
          <w:rFonts w:ascii="Times New Roman" w:hAnsi="Times New Roman" w:cs="Times New Roman"/>
          <w:sz w:val="28"/>
          <w:szCs w:val="28"/>
        </w:rPr>
        <w:t>,</w:t>
      </w:r>
      <w:r w:rsidR="00A26656">
        <w:rPr>
          <w:rFonts w:ascii="Times New Roman" w:hAnsi="Times New Roman" w:cs="Times New Roman"/>
          <w:sz w:val="28"/>
          <w:szCs w:val="28"/>
        </w:rPr>
        <w:t xml:space="preserve"> ніж в 2018 році (ДІАГРАМА 6).</w:t>
      </w:r>
    </w:p>
    <w:p w:rsidR="00870B9C" w:rsidRDefault="00870B9C" w:rsidP="008A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розглянутих справ – 946, кількість нерозглянутих на кінець звітного періоду – 63.</w:t>
      </w:r>
    </w:p>
    <w:p w:rsidR="008A0B54" w:rsidRPr="008A0B54" w:rsidRDefault="008A0B54" w:rsidP="008A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sz w:val="28"/>
          <w:szCs w:val="28"/>
        </w:rPr>
        <w:t>За наслідками розгляду справ про адміністративні правопорушення у 2019 році накладено 654 адміністративні стягнення:</w:t>
      </w:r>
    </w:p>
    <w:p w:rsidR="008A0B54" w:rsidRPr="008A0B54" w:rsidRDefault="008A0B54" w:rsidP="008A0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sz w:val="28"/>
          <w:szCs w:val="28"/>
        </w:rPr>
        <w:t>попередження – 5</w:t>
      </w:r>
      <w:r w:rsidR="00CA4215">
        <w:rPr>
          <w:rFonts w:ascii="Times New Roman" w:hAnsi="Times New Roman" w:cs="Times New Roman"/>
          <w:sz w:val="28"/>
          <w:szCs w:val="28"/>
        </w:rPr>
        <w:t>;</w:t>
      </w:r>
    </w:p>
    <w:p w:rsidR="008A0B54" w:rsidRPr="008A0B54" w:rsidRDefault="008A0B54" w:rsidP="008A0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sz w:val="28"/>
          <w:szCs w:val="28"/>
        </w:rPr>
        <w:t>штраф – 624</w:t>
      </w:r>
      <w:r w:rsidR="00CA4215">
        <w:rPr>
          <w:rFonts w:ascii="Times New Roman" w:hAnsi="Times New Roman" w:cs="Times New Roman"/>
          <w:sz w:val="28"/>
          <w:szCs w:val="28"/>
        </w:rPr>
        <w:t>;</w:t>
      </w:r>
    </w:p>
    <w:p w:rsidR="008A0B54" w:rsidRPr="008A0B54" w:rsidRDefault="008A0B54" w:rsidP="008A0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sz w:val="28"/>
          <w:szCs w:val="28"/>
        </w:rPr>
        <w:t>позбавлення спеціального права – 2;</w:t>
      </w:r>
    </w:p>
    <w:p w:rsidR="008A0B54" w:rsidRPr="008A0B54" w:rsidRDefault="008A0B54" w:rsidP="008A0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sz w:val="28"/>
          <w:szCs w:val="28"/>
        </w:rPr>
        <w:t>громадські роботи – 9;</w:t>
      </w:r>
    </w:p>
    <w:p w:rsidR="008A0B54" w:rsidRPr="008A0B54" w:rsidRDefault="008A0B54" w:rsidP="008A0B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sz w:val="28"/>
          <w:szCs w:val="28"/>
        </w:rPr>
        <w:t>суспільно корисні роботи – 10;</w:t>
      </w:r>
    </w:p>
    <w:p w:rsidR="00870B9C" w:rsidRDefault="00870B9C" w:rsidP="008B2C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9C">
        <w:rPr>
          <w:rFonts w:ascii="Times New Roman" w:hAnsi="Times New Roman" w:cs="Times New Roman"/>
          <w:sz w:val="28"/>
          <w:szCs w:val="28"/>
        </w:rPr>
        <w:t>адміністративний ареш</w:t>
      </w:r>
      <w:r w:rsidR="007871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787150">
        <w:rPr>
          <w:rFonts w:ascii="Times New Roman" w:hAnsi="Times New Roman" w:cs="Times New Roman"/>
          <w:sz w:val="28"/>
          <w:szCs w:val="28"/>
        </w:rPr>
        <w:t xml:space="preserve"> (Таблиця 3).</w:t>
      </w:r>
    </w:p>
    <w:p w:rsidR="00787150" w:rsidRDefault="00787150" w:rsidP="007871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50" w:rsidRPr="008A0B54" w:rsidRDefault="00787150" w:rsidP="0078715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Кримінальне судочинство</w:t>
      </w:r>
    </w:p>
    <w:p w:rsidR="00787150" w:rsidRDefault="00787150" w:rsidP="00787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році в </w:t>
      </w:r>
      <w:r w:rsidRPr="00AF20F8">
        <w:rPr>
          <w:rFonts w:ascii="Times New Roman" w:hAnsi="Times New Roman" w:cs="Times New Roman"/>
          <w:sz w:val="28"/>
          <w:szCs w:val="28"/>
        </w:rPr>
        <w:t xml:space="preserve">провадженні суду перебували </w:t>
      </w:r>
      <w:r>
        <w:rPr>
          <w:rFonts w:ascii="Times New Roman" w:hAnsi="Times New Roman" w:cs="Times New Roman"/>
          <w:sz w:val="28"/>
          <w:szCs w:val="28"/>
        </w:rPr>
        <w:t>472</w:t>
      </w:r>
      <w:r w:rsidRPr="00AF20F8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0F8">
        <w:rPr>
          <w:rFonts w:ascii="Times New Roman" w:hAnsi="Times New Roman" w:cs="Times New Roman"/>
          <w:sz w:val="28"/>
          <w:szCs w:val="28"/>
        </w:rPr>
        <w:t xml:space="preserve"> кримінального провадження,</w:t>
      </w:r>
      <w:r>
        <w:rPr>
          <w:rFonts w:ascii="Times New Roman" w:hAnsi="Times New Roman" w:cs="Times New Roman"/>
          <w:sz w:val="28"/>
          <w:szCs w:val="28"/>
        </w:rPr>
        <w:t xml:space="preserve"> що на 12,4% більше, ніж у 2018 році. 3</w:t>
      </w:r>
      <w:r w:rsidRPr="00AF20F8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 xml:space="preserve">и розглядається </w:t>
      </w:r>
      <w:r w:rsidRPr="00AF20F8">
        <w:rPr>
          <w:rFonts w:ascii="Times New Roman" w:hAnsi="Times New Roman" w:cs="Times New Roman"/>
          <w:sz w:val="28"/>
          <w:szCs w:val="28"/>
        </w:rPr>
        <w:t xml:space="preserve"> в порядку КПК 1960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7B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порівнян</w:t>
      </w:r>
      <w:r w:rsidR="007A7BE4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A7BE4">
        <w:rPr>
          <w:rFonts w:ascii="Times New Roman" w:hAnsi="Times New Roman" w:cs="Times New Roman"/>
          <w:sz w:val="28"/>
          <w:szCs w:val="28"/>
        </w:rPr>
        <w:t xml:space="preserve"> 1 справою</w:t>
      </w:r>
      <w:r>
        <w:rPr>
          <w:rFonts w:ascii="Times New Roman" w:hAnsi="Times New Roman" w:cs="Times New Roman"/>
          <w:sz w:val="28"/>
          <w:szCs w:val="28"/>
        </w:rPr>
        <w:t xml:space="preserve"> минул</w:t>
      </w:r>
      <w:r w:rsidR="007A7B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7A7B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150" w:rsidRDefault="00787150" w:rsidP="00787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кримінальних проваджень розглянуто з постановленням вироку (в тому числі із затвердженням угоди 10), </w:t>
      </w:r>
      <w:r w:rsidRPr="00AF20F8">
        <w:rPr>
          <w:rFonts w:ascii="Times New Roman" w:hAnsi="Times New Roman" w:cs="Times New Roman"/>
          <w:sz w:val="28"/>
          <w:szCs w:val="28"/>
        </w:rPr>
        <w:t>1 кримінальне провадження було повернуто прокурору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 справі закрито провадження</w:t>
      </w:r>
      <w:r w:rsidRPr="00AF2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кримінальних провадження було направлено для визначення підсудності, 1 кримінальне провадження розглянуто із застосуванням примусових заходів медичного характеру, 1 кримінальне провадження із застосуванням примусових заходів виховного характеру. </w:t>
      </w:r>
    </w:p>
    <w:p w:rsidR="00787150" w:rsidRDefault="00787150" w:rsidP="00787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4BC">
        <w:rPr>
          <w:rFonts w:ascii="Times New Roman" w:hAnsi="Times New Roman" w:cs="Times New Roman"/>
          <w:sz w:val="28"/>
          <w:szCs w:val="28"/>
        </w:rPr>
        <w:t>За вироками, що набрали законної сили у</w:t>
      </w:r>
      <w:r>
        <w:rPr>
          <w:rFonts w:ascii="Times New Roman" w:hAnsi="Times New Roman" w:cs="Times New Roman"/>
          <w:sz w:val="28"/>
          <w:szCs w:val="28"/>
        </w:rPr>
        <w:t xml:space="preserve"> 2019 році засуджено 126 осіб, що на 33,3% більше, ніж минулого року.</w:t>
      </w:r>
    </w:p>
    <w:p w:rsidR="00787150" w:rsidRDefault="0051104E" w:rsidP="00787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7150">
        <w:rPr>
          <w:rFonts w:ascii="Times New Roman" w:hAnsi="Times New Roman" w:cs="Times New Roman"/>
          <w:sz w:val="28"/>
          <w:szCs w:val="28"/>
        </w:rPr>
        <w:t xml:space="preserve"> 2019 році, </w:t>
      </w:r>
      <w:r w:rsidR="00787150" w:rsidRPr="008170E2">
        <w:rPr>
          <w:rFonts w:ascii="Times New Roman" w:hAnsi="Times New Roman" w:cs="Times New Roman"/>
          <w:sz w:val="28"/>
          <w:szCs w:val="28"/>
        </w:rPr>
        <w:t xml:space="preserve">виправдано </w:t>
      </w:r>
      <w:r w:rsidR="00787150">
        <w:rPr>
          <w:rFonts w:ascii="Times New Roman" w:hAnsi="Times New Roman" w:cs="Times New Roman"/>
          <w:sz w:val="28"/>
          <w:szCs w:val="28"/>
        </w:rPr>
        <w:t>2</w:t>
      </w:r>
      <w:r w:rsidR="00787150" w:rsidRPr="008170E2">
        <w:rPr>
          <w:rFonts w:ascii="Times New Roman" w:hAnsi="Times New Roman" w:cs="Times New Roman"/>
          <w:sz w:val="28"/>
          <w:szCs w:val="28"/>
        </w:rPr>
        <w:t xml:space="preserve"> ос</w:t>
      </w:r>
      <w:r w:rsidR="00787150">
        <w:rPr>
          <w:rFonts w:ascii="Times New Roman" w:hAnsi="Times New Roman" w:cs="Times New Roman"/>
          <w:sz w:val="28"/>
          <w:szCs w:val="28"/>
        </w:rPr>
        <w:t>оби, при цьому варто зазначити, що у попередньому звітному періоді виправдано 1 особу. Крім того, в 2019 році у 1,7 разів збільшився показник кількості осіб, провадження</w:t>
      </w:r>
      <w:r w:rsidR="00787150" w:rsidRPr="008170E2">
        <w:rPr>
          <w:rFonts w:ascii="Times New Roman" w:hAnsi="Times New Roman" w:cs="Times New Roman"/>
          <w:sz w:val="28"/>
          <w:szCs w:val="28"/>
        </w:rPr>
        <w:t xml:space="preserve"> </w:t>
      </w:r>
      <w:r w:rsidR="00787150">
        <w:rPr>
          <w:rFonts w:ascii="Times New Roman" w:hAnsi="Times New Roman" w:cs="Times New Roman"/>
          <w:sz w:val="28"/>
          <w:szCs w:val="28"/>
        </w:rPr>
        <w:t xml:space="preserve">щодо яких </w:t>
      </w:r>
      <w:r w:rsidR="00787150" w:rsidRPr="008170E2">
        <w:rPr>
          <w:rFonts w:ascii="Times New Roman" w:hAnsi="Times New Roman" w:cs="Times New Roman"/>
          <w:sz w:val="28"/>
          <w:szCs w:val="28"/>
        </w:rPr>
        <w:t>закрито</w:t>
      </w:r>
      <w:r w:rsidR="00787150">
        <w:rPr>
          <w:rFonts w:ascii="Times New Roman" w:hAnsi="Times New Roman" w:cs="Times New Roman"/>
          <w:sz w:val="28"/>
          <w:szCs w:val="28"/>
        </w:rPr>
        <w:t xml:space="preserve"> та складає 32 особи.</w:t>
      </w:r>
    </w:p>
    <w:p w:rsidR="00787150" w:rsidRDefault="00787150" w:rsidP="00787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150" w:rsidRPr="00787150" w:rsidRDefault="00787150" w:rsidP="0078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ТАБЛИЦЯ 3</w:t>
      </w:r>
    </w:p>
    <w:p w:rsidR="00870B9C" w:rsidRPr="00870B9C" w:rsidRDefault="00870B9C" w:rsidP="00870B9C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870B9C"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5154295" cy="8712348"/>
            <wp:effectExtent l="0" t="0" r="825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87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221" w:rsidRDefault="00EC5BFF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Стосовно складу засуджених, у</w:t>
      </w:r>
      <w:r w:rsidR="004658E4">
        <w:rPr>
          <w:rFonts w:ascii="Times New Roman" w:hAnsi="Times New Roman" w:cs="Times New Roman"/>
          <w:sz w:val="28"/>
          <w:szCs w:val="28"/>
        </w:rPr>
        <w:t xml:space="preserve"> 201</w:t>
      </w:r>
      <w:r w:rsidR="0064492B">
        <w:rPr>
          <w:rFonts w:ascii="Times New Roman" w:hAnsi="Times New Roman" w:cs="Times New Roman"/>
          <w:sz w:val="28"/>
          <w:szCs w:val="28"/>
        </w:rPr>
        <w:t>9</w:t>
      </w:r>
      <w:r w:rsidR="004658E4">
        <w:rPr>
          <w:rFonts w:ascii="Times New Roman" w:hAnsi="Times New Roman" w:cs="Times New Roman"/>
          <w:sz w:val="28"/>
          <w:szCs w:val="28"/>
        </w:rPr>
        <w:t xml:space="preserve"> році</w:t>
      </w:r>
      <w:r w:rsidR="008C489C">
        <w:rPr>
          <w:rFonts w:ascii="Times New Roman" w:hAnsi="Times New Roman" w:cs="Times New Roman"/>
          <w:sz w:val="28"/>
          <w:szCs w:val="28"/>
        </w:rPr>
        <w:t xml:space="preserve"> </w:t>
      </w:r>
      <w:r w:rsidR="004658E4">
        <w:rPr>
          <w:rFonts w:ascii="Times New Roman" w:hAnsi="Times New Roman" w:cs="Times New Roman"/>
          <w:sz w:val="28"/>
          <w:szCs w:val="28"/>
        </w:rPr>
        <w:t>засуджен</w:t>
      </w:r>
      <w:r w:rsidR="0064492B">
        <w:rPr>
          <w:rFonts w:ascii="Times New Roman" w:hAnsi="Times New Roman" w:cs="Times New Roman"/>
          <w:sz w:val="28"/>
          <w:szCs w:val="28"/>
        </w:rPr>
        <w:t>о</w:t>
      </w:r>
      <w:r w:rsidR="004658E4">
        <w:rPr>
          <w:rFonts w:ascii="Times New Roman" w:hAnsi="Times New Roman" w:cs="Times New Roman"/>
          <w:sz w:val="28"/>
          <w:szCs w:val="28"/>
        </w:rPr>
        <w:t xml:space="preserve"> </w:t>
      </w:r>
      <w:r w:rsidR="006A36D7">
        <w:rPr>
          <w:rFonts w:ascii="Times New Roman" w:hAnsi="Times New Roman" w:cs="Times New Roman"/>
          <w:sz w:val="28"/>
          <w:szCs w:val="28"/>
        </w:rPr>
        <w:t xml:space="preserve">2 </w:t>
      </w:r>
      <w:r w:rsidR="004658E4">
        <w:rPr>
          <w:rFonts w:ascii="Times New Roman" w:hAnsi="Times New Roman" w:cs="Times New Roman"/>
          <w:sz w:val="28"/>
          <w:szCs w:val="28"/>
        </w:rPr>
        <w:t>неповнолітні ос</w:t>
      </w:r>
      <w:r w:rsidR="006A36D7">
        <w:rPr>
          <w:rFonts w:ascii="Times New Roman" w:hAnsi="Times New Roman" w:cs="Times New Roman"/>
          <w:sz w:val="28"/>
          <w:szCs w:val="28"/>
        </w:rPr>
        <w:t>оби</w:t>
      </w:r>
      <w:r>
        <w:rPr>
          <w:rFonts w:ascii="Times New Roman" w:hAnsi="Times New Roman" w:cs="Times New Roman"/>
          <w:sz w:val="28"/>
          <w:szCs w:val="28"/>
        </w:rPr>
        <w:t xml:space="preserve"> чоловічої статі</w:t>
      </w:r>
      <w:r w:rsidR="006A36D7">
        <w:rPr>
          <w:rFonts w:ascii="Times New Roman" w:hAnsi="Times New Roman" w:cs="Times New Roman"/>
          <w:sz w:val="28"/>
          <w:szCs w:val="28"/>
        </w:rPr>
        <w:t>, аналогічно з показником 2018 рок</w:t>
      </w:r>
      <w:r w:rsidR="00B876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BFF" w:rsidRDefault="00EC5BFF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Кримінальні правопорушення вчинені жінками </w:t>
      </w:r>
      <w:r w:rsidR="00B876F9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21">
        <w:rPr>
          <w:rFonts w:ascii="Times New Roman" w:hAnsi="Times New Roman" w:cs="Times New Roman"/>
          <w:sz w:val="28"/>
          <w:szCs w:val="28"/>
        </w:rPr>
        <w:t xml:space="preserve">5 осіб, з яких 1- виправдано, що на </w:t>
      </w:r>
      <w:r w:rsidR="00B876F9">
        <w:rPr>
          <w:rFonts w:ascii="Times New Roman" w:hAnsi="Times New Roman" w:cs="Times New Roman"/>
          <w:sz w:val="28"/>
          <w:szCs w:val="28"/>
        </w:rPr>
        <w:t>6</w:t>
      </w:r>
      <w:r w:rsidR="006E3221">
        <w:rPr>
          <w:rFonts w:ascii="Times New Roman" w:hAnsi="Times New Roman" w:cs="Times New Roman"/>
          <w:sz w:val="28"/>
          <w:szCs w:val="28"/>
        </w:rPr>
        <w:t>0% менше ніж у 2018 році (10 осіб)</w:t>
      </w:r>
      <w:r w:rsidR="004D073E">
        <w:rPr>
          <w:rFonts w:ascii="Times New Roman" w:hAnsi="Times New Roman" w:cs="Times New Roman"/>
          <w:sz w:val="28"/>
          <w:szCs w:val="28"/>
        </w:rPr>
        <w:t>.</w:t>
      </w:r>
    </w:p>
    <w:p w:rsidR="00FF3168" w:rsidRDefault="00EC5BFF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7A4" w:rsidRPr="005B7322">
        <w:rPr>
          <w:rFonts w:ascii="Times New Roman" w:hAnsi="Times New Roman" w:cs="Times New Roman"/>
          <w:sz w:val="28"/>
          <w:szCs w:val="28"/>
        </w:rPr>
        <w:t xml:space="preserve">На </w:t>
      </w:r>
      <w:r w:rsidR="00CD425D" w:rsidRPr="005B7322">
        <w:rPr>
          <w:rFonts w:ascii="Times New Roman" w:hAnsi="Times New Roman" w:cs="Times New Roman"/>
          <w:sz w:val="28"/>
          <w:szCs w:val="28"/>
        </w:rPr>
        <w:t xml:space="preserve">ДІАГРАМІ 5 </w:t>
      </w:r>
      <w:r w:rsidR="008C489C" w:rsidRPr="005B7322">
        <w:rPr>
          <w:rFonts w:ascii="Times New Roman" w:hAnsi="Times New Roman" w:cs="Times New Roman"/>
          <w:sz w:val="28"/>
          <w:szCs w:val="28"/>
        </w:rPr>
        <w:t xml:space="preserve">зображено основні види покарання, які </w:t>
      </w:r>
      <w:r w:rsidR="00FF3168">
        <w:rPr>
          <w:rFonts w:ascii="Times New Roman" w:hAnsi="Times New Roman" w:cs="Times New Roman"/>
          <w:sz w:val="28"/>
          <w:szCs w:val="28"/>
        </w:rPr>
        <w:t>застосовано до засуджених осіб в 2019 році.</w:t>
      </w:r>
    </w:p>
    <w:p w:rsidR="00FF3168" w:rsidRDefault="00FF3168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73E" w:rsidRDefault="004D073E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563" w:rsidRDefault="004D1563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ДІАГРАМА </w:t>
      </w:r>
      <w:r w:rsidR="009B37A3">
        <w:rPr>
          <w:rFonts w:ascii="Times New Roman" w:hAnsi="Times New Roman" w:cs="Times New Roman"/>
          <w:sz w:val="28"/>
          <w:szCs w:val="28"/>
        </w:rPr>
        <w:t>5</w:t>
      </w:r>
    </w:p>
    <w:p w:rsidR="004D1563" w:rsidRDefault="004D1563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563" w:rsidRDefault="005D2EC2" w:rsidP="005D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1563" w:rsidSect="00870B9C">
          <w:type w:val="continuous"/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 wp14:anchorId="2B55CBDC" wp14:editId="63998631">
            <wp:extent cx="6400800" cy="5962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16ED" w:rsidRDefault="00AD2EEC" w:rsidP="00B22D15">
      <w:pPr>
        <w:rPr>
          <w:rFonts w:ascii="Times New Roman" w:hAnsi="Times New Roman" w:cs="Times New Roman"/>
          <w:sz w:val="28"/>
          <w:szCs w:val="28"/>
        </w:rPr>
        <w:sectPr w:rsidR="00FD16ED" w:rsidSect="004D1563">
          <w:pgSz w:w="16838" w:h="11906" w:orient="landscape" w:code="9"/>
          <w:pgMar w:top="1276" w:right="1134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3A6C">
        <w:rPr>
          <w:rFonts w:ascii="Times New Roman" w:hAnsi="Times New Roman" w:cs="Times New Roman"/>
          <w:sz w:val="28"/>
          <w:szCs w:val="28"/>
        </w:rPr>
        <w:t xml:space="preserve">ДІАГРАМА  </w:t>
      </w:r>
      <w:r w:rsidR="009B37A3">
        <w:rPr>
          <w:rFonts w:ascii="Times New Roman" w:hAnsi="Times New Roman" w:cs="Times New Roman"/>
          <w:sz w:val="28"/>
          <w:szCs w:val="28"/>
        </w:rPr>
        <w:t>6</w:t>
      </w:r>
    </w:p>
    <w:p w:rsidR="00AD2EEC" w:rsidRDefault="00AD2EEC" w:rsidP="00B22D15">
      <w:pPr>
        <w:rPr>
          <w:rFonts w:ascii="Times New Roman" w:hAnsi="Times New Roman" w:cs="Times New Roman"/>
          <w:sz w:val="28"/>
          <w:szCs w:val="28"/>
        </w:rPr>
        <w:sectPr w:rsidR="00AD2EEC" w:rsidSect="00FD16ED">
          <w:type w:val="continuous"/>
          <w:pgSz w:w="16838" w:h="11906" w:orient="landscape" w:code="9"/>
          <w:pgMar w:top="1276" w:right="1134" w:bottom="567" w:left="567" w:header="709" w:footer="709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 wp14:anchorId="565C271D" wp14:editId="28556039">
            <wp:extent cx="9720942" cy="5268686"/>
            <wp:effectExtent l="0" t="0" r="1397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D073E" w:rsidRDefault="004D073E" w:rsidP="004D073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Кількість справ, що розглянуті понад строки, встановлені процесуальним законодавством</w:t>
      </w:r>
    </w:p>
    <w:p w:rsidR="004D073E" w:rsidRPr="004D073E" w:rsidRDefault="004D073E" w:rsidP="004D073E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D02B1" w:rsidRDefault="004D02B1" w:rsidP="008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C489C" w:rsidRPr="00144318">
        <w:rPr>
          <w:rFonts w:ascii="Times New Roman" w:hAnsi="Times New Roman" w:cs="Times New Roman"/>
          <w:sz w:val="28"/>
          <w:szCs w:val="28"/>
        </w:rPr>
        <w:t>ільшість справ розгляну</w:t>
      </w:r>
      <w:r w:rsidR="008C489C">
        <w:rPr>
          <w:rFonts w:ascii="Times New Roman" w:hAnsi="Times New Roman" w:cs="Times New Roman"/>
          <w:sz w:val="28"/>
          <w:szCs w:val="28"/>
        </w:rPr>
        <w:t>то</w:t>
      </w:r>
      <w:r w:rsidR="008C489C" w:rsidRPr="00144318">
        <w:rPr>
          <w:rFonts w:ascii="Times New Roman" w:hAnsi="Times New Roman" w:cs="Times New Roman"/>
          <w:sz w:val="28"/>
          <w:szCs w:val="28"/>
        </w:rPr>
        <w:t xml:space="preserve"> з дотриманням встановлених законом строків.</w:t>
      </w:r>
      <w:r>
        <w:rPr>
          <w:rFonts w:ascii="Times New Roman" w:hAnsi="Times New Roman" w:cs="Times New Roman"/>
          <w:sz w:val="28"/>
          <w:szCs w:val="28"/>
        </w:rPr>
        <w:t xml:space="preserve"> Інформація щодо строків розгляду відображена у </w:t>
      </w:r>
      <w:r w:rsidR="007C0F72">
        <w:rPr>
          <w:rFonts w:ascii="Times New Roman" w:hAnsi="Times New Roman" w:cs="Times New Roman"/>
          <w:sz w:val="28"/>
          <w:szCs w:val="28"/>
        </w:rPr>
        <w:t>ТАБЛИЦІ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D7" w:rsidRDefault="008D2CD7" w:rsidP="00BC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4D073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30" w:type="dxa"/>
        <w:tblLook w:val="04A0" w:firstRow="1" w:lastRow="0" w:firstColumn="1" w:lastColumn="0" w:noHBand="0" w:noVBand="1"/>
      </w:tblPr>
      <w:tblGrid>
        <w:gridCol w:w="3544"/>
        <w:gridCol w:w="1201"/>
        <w:gridCol w:w="1201"/>
        <w:gridCol w:w="1201"/>
        <w:gridCol w:w="1201"/>
        <w:gridCol w:w="982"/>
      </w:tblGrid>
      <w:tr w:rsidR="00897BDF" w:rsidRPr="0054092D" w:rsidTr="00897BDF">
        <w:trPr>
          <w:trHeight w:val="344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Справи і матеріали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закінчених провадженням справ</w:t>
            </w:r>
          </w:p>
        </w:tc>
      </w:tr>
      <w:tr w:rsidR="00897BDF" w:rsidRPr="0054092D" w:rsidTr="00897BDF">
        <w:trPr>
          <w:trHeight w:val="939"/>
        </w:trPr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до 3 міс. включно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понад 3 міс. до 1 року включно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понад 1 рік до 2-х років включно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понад 2-х років до   3-х років включно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понад 3 роки</w:t>
            </w:r>
          </w:p>
        </w:tc>
      </w:tr>
      <w:tr w:rsidR="00897BDF" w:rsidRPr="0054092D" w:rsidTr="00897BDF">
        <w:trPr>
          <w:trHeight w:val="28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кримінального  судочинства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897BDF"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97BDF" w:rsidRPr="0054092D" w:rsidTr="00897BDF">
        <w:trPr>
          <w:trHeight w:val="28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адміністративного судочинства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97BDF"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97BDF" w:rsidRPr="0054092D" w:rsidTr="00897BDF">
        <w:trPr>
          <w:trHeight w:val="28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цивільного  судочинства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897BDF" w:rsidRPr="0054092D" w:rsidTr="00897BDF">
        <w:trPr>
          <w:trHeight w:val="28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адміністративні правопорушення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4D073E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DF" w:rsidRPr="0054092D" w:rsidRDefault="00897BDF" w:rsidP="00BC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0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C0F99" w:rsidRDefault="00897BDF" w:rsidP="00BC0F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2D">
        <w:rPr>
          <w:rFonts w:ascii="Times New Roman" w:hAnsi="Times New Roman" w:cs="Times New Roman"/>
          <w:sz w:val="28"/>
          <w:szCs w:val="28"/>
        </w:rPr>
        <w:tab/>
      </w:r>
    </w:p>
    <w:p w:rsidR="00E50E5D" w:rsidRDefault="00E50E5D" w:rsidP="00E50E5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Кількість справ, що залишаються нерозглянутими на кінець звітного періоду</w:t>
      </w:r>
    </w:p>
    <w:p w:rsidR="00EC156F" w:rsidRPr="00E50E5D" w:rsidRDefault="00EC156F" w:rsidP="00EC156F">
      <w:pPr>
        <w:pStyle w:val="a3"/>
        <w:tabs>
          <w:tab w:val="left" w:pos="0"/>
        </w:tabs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8C489C" w:rsidRDefault="00B876F9" w:rsidP="00824B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</w:t>
      </w:r>
      <w:r w:rsidR="00BC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C0F99">
        <w:rPr>
          <w:rFonts w:ascii="Times New Roman" w:hAnsi="Times New Roman" w:cs="Times New Roman"/>
          <w:sz w:val="28"/>
          <w:szCs w:val="28"/>
        </w:rPr>
        <w:t xml:space="preserve"> 8 суддів за штатним розписом, фактично відправля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C0F99">
        <w:rPr>
          <w:rFonts w:ascii="Times New Roman" w:hAnsi="Times New Roman" w:cs="Times New Roman"/>
          <w:sz w:val="28"/>
          <w:szCs w:val="28"/>
        </w:rPr>
        <w:t xml:space="preserve"> правосуддя </w:t>
      </w:r>
      <w:r w:rsidR="00016C83">
        <w:rPr>
          <w:rFonts w:ascii="Times New Roman" w:hAnsi="Times New Roman" w:cs="Times New Roman"/>
          <w:sz w:val="28"/>
          <w:szCs w:val="28"/>
        </w:rPr>
        <w:t>6</w:t>
      </w:r>
      <w:r w:rsidR="00BC0F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r w:rsidR="00BC0F99">
        <w:rPr>
          <w:rFonts w:ascii="Times New Roman" w:hAnsi="Times New Roman" w:cs="Times New Roman"/>
          <w:sz w:val="28"/>
          <w:szCs w:val="28"/>
        </w:rPr>
        <w:t>у 201</w:t>
      </w:r>
      <w:r w:rsidR="00016C83">
        <w:rPr>
          <w:rFonts w:ascii="Times New Roman" w:hAnsi="Times New Roman" w:cs="Times New Roman"/>
          <w:sz w:val="28"/>
          <w:szCs w:val="28"/>
        </w:rPr>
        <w:t>9</w:t>
      </w:r>
      <w:r w:rsidR="00BC0F99">
        <w:rPr>
          <w:rFonts w:ascii="Times New Roman" w:hAnsi="Times New Roman" w:cs="Times New Roman"/>
          <w:sz w:val="28"/>
          <w:szCs w:val="28"/>
        </w:rPr>
        <w:t xml:space="preserve"> році </w:t>
      </w:r>
      <w:r w:rsidR="009669B1">
        <w:rPr>
          <w:rFonts w:ascii="Times New Roman" w:hAnsi="Times New Roman" w:cs="Times New Roman"/>
          <w:sz w:val="28"/>
          <w:szCs w:val="28"/>
        </w:rPr>
        <w:t xml:space="preserve"> в порівнянні з 2018 </w:t>
      </w:r>
      <w:r>
        <w:rPr>
          <w:rFonts w:ascii="Times New Roman" w:hAnsi="Times New Roman" w:cs="Times New Roman"/>
          <w:sz w:val="28"/>
          <w:szCs w:val="28"/>
        </w:rPr>
        <w:t xml:space="preserve">роком </w:t>
      </w:r>
      <w:r w:rsidR="009669B1">
        <w:rPr>
          <w:rFonts w:ascii="Times New Roman" w:hAnsi="Times New Roman" w:cs="Times New Roman"/>
          <w:sz w:val="28"/>
          <w:szCs w:val="28"/>
        </w:rPr>
        <w:t xml:space="preserve">(відправляли правосуддя 3 суддів) </w:t>
      </w:r>
      <w:r w:rsidR="00BC0F99">
        <w:rPr>
          <w:rFonts w:ascii="Times New Roman" w:hAnsi="Times New Roman" w:cs="Times New Roman"/>
          <w:sz w:val="28"/>
          <w:szCs w:val="28"/>
        </w:rPr>
        <w:t>з</w:t>
      </w:r>
      <w:r w:rsidR="004D6F46">
        <w:rPr>
          <w:rFonts w:ascii="Times New Roman" w:hAnsi="Times New Roman" w:cs="Times New Roman"/>
          <w:sz w:val="28"/>
          <w:szCs w:val="28"/>
        </w:rPr>
        <w:t xml:space="preserve">алишок нерозглянутих справ і матеріалів </w:t>
      </w:r>
      <w:r w:rsidR="009669B1">
        <w:rPr>
          <w:rFonts w:ascii="Times New Roman" w:hAnsi="Times New Roman" w:cs="Times New Roman"/>
          <w:sz w:val="28"/>
          <w:szCs w:val="28"/>
        </w:rPr>
        <w:t>зменшився</w:t>
      </w:r>
      <w:r w:rsidR="004D6F46">
        <w:rPr>
          <w:rFonts w:ascii="Times New Roman" w:hAnsi="Times New Roman" w:cs="Times New Roman"/>
          <w:sz w:val="28"/>
          <w:szCs w:val="28"/>
        </w:rPr>
        <w:t xml:space="preserve"> на 1</w:t>
      </w:r>
      <w:r w:rsidR="00EC156F">
        <w:rPr>
          <w:rFonts w:ascii="Times New Roman" w:hAnsi="Times New Roman" w:cs="Times New Roman"/>
          <w:sz w:val="28"/>
          <w:szCs w:val="28"/>
        </w:rPr>
        <w:t>5</w:t>
      </w:r>
      <w:r w:rsidR="004D6F46">
        <w:rPr>
          <w:rFonts w:ascii="Times New Roman" w:hAnsi="Times New Roman" w:cs="Times New Roman"/>
          <w:sz w:val="28"/>
          <w:szCs w:val="28"/>
        </w:rPr>
        <w:t>,</w:t>
      </w:r>
      <w:r w:rsidR="00EC156F">
        <w:rPr>
          <w:rFonts w:ascii="Times New Roman" w:hAnsi="Times New Roman" w:cs="Times New Roman"/>
          <w:sz w:val="28"/>
          <w:szCs w:val="28"/>
        </w:rPr>
        <w:t>5</w:t>
      </w:r>
      <w:r w:rsidR="004D6F46">
        <w:rPr>
          <w:rFonts w:ascii="Times New Roman" w:hAnsi="Times New Roman" w:cs="Times New Roman"/>
          <w:sz w:val="28"/>
          <w:szCs w:val="28"/>
        </w:rPr>
        <w:t xml:space="preserve">% </w:t>
      </w:r>
      <w:r w:rsidR="009669B1">
        <w:rPr>
          <w:rFonts w:ascii="Times New Roman" w:hAnsi="Times New Roman" w:cs="Times New Roman"/>
          <w:sz w:val="28"/>
          <w:szCs w:val="28"/>
        </w:rPr>
        <w:t>в</w:t>
      </w:r>
      <w:r w:rsidR="004D6F46">
        <w:rPr>
          <w:rFonts w:ascii="Times New Roman" w:hAnsi="Times New Roman" w:cs="Times New Roman"/>
          <w:sz w:val="28"/>
          <w:szCs w:val="28"/>
        </w:rPr>
        <w:t xml:space="preserve"> порівнянні з минулим роком і становить </w:t>
      </w:r>
      <w:r w:rsidR="009669B1">
        <w:rPr>
          <w:rFonts w:ascii="Times New Roman" w:hAnsi="Times New Roman" w:cs="Times New Roman"/>
          <w:sz w:val="28"/>
          <w:szCs w:val="28"/>
        </w:rPr>
        <w:t>896</w:t>
      </w:r>
      <w:r w:rsidR="004D6F46">
        <w:rPr>
          <w:rFonts w:ascii="Times New Roman" w:hAnsi="Times New Roman" w:cs="Times New Roman"/>
          <w:sz w:val="28"/>
          <w:szCs w:val="28"/>
        </w:rPr>
        <w:t>, з них:</w:t>
      </w:r>
    </w:p>
    <w:p w:rsidR="004D6F46" w:rsidRDefault="004D6F46" w:rsidP="00824B0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B7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справ </w:t>
      </w:r>
      <w:r w:rsidR="008E3B78">
        <w:rPr>
          <w:rFonts w:ascii="Times New Roman" w:hAnsi="Times New Roman" w:cs="Times New Roman"/>
          <w:sz w:val="28"/>
          <w:szCs w:val="28"/>
        </w:rPr>
        <w:t xml:space="preserve">і матеріалів </w:t>
      </w:r>
      <w:r>
        <w:rPr>
          <w:rFonts w:ascii="Times New Roman" w:hAnsi="Times New Roman" w:cs="Times New Roman"/>
          <w:sz w:val="28"/>
          <w:szCs w:val="28"/>
        </w:rPr>
        <w:t>кримінального судочинства</w:t>
      </w:r>
      <w:r w:rsidR="00830DF9">
        <w:rPr>
          <w:rFonts w:ascii="Times New Roman" w:hAnsi="Times New Roman" w:cs="Times New Roman"/>
          <w:sz w:val="28"/>
          <w:szCs w:val="28"/>
        </w:rPr>
        <w:t>;</w:t>
      </w:r>
      <w:r w:rsidR="00DD0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46" w:rsidRDefault="008E3B78" w:rsidP="00824B0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 і матеріалів</w:t>
      </w:r>
      <w:r w:rsidR="004D6F46">
        <w:rPr>
          <w:rFonts w:ascii="Times New Roman" w:hAnsi="Times New Roman" w:cs="Times New Roman"/>
          <w:sz w:val="28"/>
          <w:szCs w:val="28"/>
        </w:rPr>
        <w:t xml:space="preserve"> адміністративного судочинства;</w:t>
      </w:r>
    </w:p>
    <w:p w:rsidR="008D2CD7" w:rsidRDefault="008E3B78" w:rsidP="00824B0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473</w:t>
      </w:r>
      <w:r w:rsidR="004D6F46" w:rsidRPr="008D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 і матеріалів</w:t>
      </w:r>
      <w:r w:rsidR="004D6F46" w:rsidRPr="008D2CD7">
        <w:rPr>
          <w:rFonts w:ascii="Times New Roman" w:hAnsi="Times New Roman" w:cs="Times New Roman"/>
          <w:sz w:val="28"/>
          <w:szCs w:val="28"/>
        </w:rPr>
        <w:t xml:space="preserve"> цивільного судочинства</w:t>
      </w:r>
      <w:r w:rsidR="00830DF9">
        <w:rPr>
          <w:rFonts w:ascii="Times New Roman" w:hAnsi="Times New Roman" w:cs="Times New Roman"/>
          <w:sz w:val="28"/>
          <w:szCs w:val="28"/>
        </w:rPr>
        <w:t>;</w:t>
      </w:r>
      <w:r w:rsidR="00DD0DA6" w:rsidRPr="008D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46" w:rsidRPr="008D2CD7" w:rsidRDefault="008E3B78" w:rsidP="00824B0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A00B5" w:rsidRPr="008D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 і матеріалів</w:t>
      </w:r>
      <w:r w:rsidR="00AA00B5" w:rsidRPr="008D2CD7">
        <w:rPr>
          <w:rFonts w:ascii="Times New Roman" w:hAnsi="Times New Roman" w:cs="Times New Roman"/>
          <w:sz w:val="28"/>
          <w:szCs w:val="28"/>
        </w:rPr>
        <w:t xml:space="preserve"> про адміністративні правопорушення.</w:t>
      </w:r>
    </w:p>
    <w:p w:rsidR="008E3B78" w:rsidRDefault="008D2CD7" w:rsidP="00824B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D7">
        <w:rPr>
          <w:rFonts w:ascii="Times New Roman" w:hAnsi="Times New Roman" w:cs="Times New Roman"/>
          <w:sz w:val="28"/>
          <w:szCs w:val="28"/>
        </w:rPr>
        <w:t>В тому числі</w:t>
      </w:r>
      <w:r w:rsidR="00BC0F99">
        <w:rPr>
          <w:rFonts w:ascii="Times New Roman" w:hAnsi="Times New Roman" w:cs="Times New Roman"/>
          <w:sz w:val="28"/>
          <w:szCs w:val="28"/>
        </w:rPr>
        <w:t>,</w:t>
      </w:r>
      <w:r w:rsidRPr="008D2CD7">
        <w:rPr>
          <w:rFonts w:ascii="Times New Roman" w:hAnsi="Times New Roman" w:cs="Times New Roman"/>
          <w:sz w:val="28"/>
          <w:szCs w:val="28"/>
        </w:rPr>
        <w:t xml:space="preserve"> по </w:t>
      </w:r>
      <w:r w:rsidR="008E3B78">
        <w:rPr>
          <w:rFonts w:ascii="Times New Roman" w:hAnsi="Times New Roman" w:cs="Times New Roman"/>
          <w:sz w:val="28"/>
          <w:szCs w:val="28"/>
        </w:rPr>
        <w:t>17</w:t>
      </w:r>
      <w:r w:rsidRPr="008D2CD7">
        <w:rPr>
          <w:rFonts w:ascii="Times New Roman" w:hAnsi="Times New Roman" w:cs="Times New Roman"/>
          <w:sz w:val="28"/>
          <w:szCs w:val="28"/>
        </w:rPr>
        <w:t xml:space="preserve"> кримінальних провадженнях та </w:t>
      </w:r>
      <w:r w:rsidR="008E3B78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цивільних справах </w:t>
      </w:r>
      <w:r w:rsidRPr="008D2CD7">
        <w:rPr>
          <w:rFonts w:ascii="Times New Roman" w:hAnsi="Times New Roman" w:cs="Times New Roman"/>
          <w:sz w:val="28"/>
          <w:szCs w:val="28"/>
        </w:rPr>
        <w:t>провадження зупинено</w:t>
      </w:r>
      <w:r w:rsidR="00DE4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FB" w:rsidRDefault="007137FB" w:rsidP="00824B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B78" w:rsidRDefault="007137FB" w:rsidP="008E3B7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3B78">
        <w:rPr>
          <w:rFonts w:ascii="Times New Roman" w:hAnsi="Times New Roman" w:cs="Times New Roman"/>
          <w:b/>
          <w:sz w:val="28"/>
          <w:szCs w:val="28"/>
        </w:rPr>
        <w:t>ричини та строки відкладення розгляду справ</w:t>
      </w:r>
    </w:p>
    <w:p w:rsidR="008E3B78" w:rsidRPr="008E3B78" w:rsidRDefault="008E3B78" w:rsidP="0021244D">
      <w:pPr>
        <w:pStyle w:val="a3"/>
        <w:tabs>
          <w:tab w:val="left" w:pos="0"/>
        </w:tabs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830DF9" w:rsidRDefault="00830DF9" w:rsidP="00824B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відмітити, що судом</w:t>
      </w:r>
      <w:r w:rsidR="005E22F9">
        <w:rPr>
          <w:rFonts w:ascii="Times New Roman" w:hAnsi="Times New Roman" w:cs="Times New Roman"/>
          <w:sz w:val="28"/>
          <w:szCs w:val="28"/>
        </w:rPr>
        <w:t xml:space="preserve"> у 201</w:t>
      </w:r>
      <w:r w:rsidR="008E3B78">
        <w:rPr>
          <w:rFonts w:ascii="Times New Roman" w:hAnsi="Times New Roman" w:cs="Times New Roman"/>
          <w:sz w:val="28"/>
          <w:szCs w:val="28"/>
        </w:rPr>
        <w:t>9</w:t>
      </w:r>
      <w:r w:rsidR="005E22F9">
        <w:rPr>
          <w:rFonts w:ascii="Times New Roman" w:hAnsi="Times New Roman" w:cs="Times New Roman"/>
          <w:sz w:val="28"/>
          <w:szCs w:val="28"/>
        </w:rPr>
        <w:t xml:space="preserve"> році, </w:t>
      </w:r>
      <w:r w:rsidR="00DE4080">
        <w:rPr>
          <w:rFonts w:ascii="Times New Roman" w:hAnsi="Times New Roman" w:cs="Times New Roman"/>
          <w:sz w:val="28"/>
          <w:szCs w:val="28"/>
        </w:rPr>
        <w:t>як і в минулому році,</w:t>
      </w:r>
      <w:r>
        <w:rPr>
          <w:rFonts w:ascii="Times New Roman" w:hAnsi="Times New Roman" w:cs="Times New Roman"/>
          <w:sz w:val="28"/>
          <w:szCs w:val="28"/>
        </w:rPr>
        <w:t xml:space="preserve"> вживалися заходи для підвищення оперативності розгляду: </w:t>
      </w:r>
    </w:p>
    <w:p w:rsidR="000C527D" w:rsidRDefault="000C527D" w:rsidP="00BC0F99">
      <w:pPr>
        <w:tabs>
          <w:tab w:val="left" w:pos="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8E3B78" w:rsidRDefault="008E3B78" w:rsidP="00BC0F99">
      <w:pPr>
        <w:tabs>
          <w:tab w:val="left" w:pos="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7137FB" w:rsidRDefault="007137FB" w:rsidP="00BC0F99">
      <w:pPr>
        <w:tabs>
          <w:tab w:val="left" w:pos="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7137FB" w:rsidRDefault="007137FB" w:rsidP="00BC0F99">
      <w:pPr>
        <w:tabs>
          <w:tab w:val="left" w:pos="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8E3B78" w:rsidRDefault="008E3B78" w:rsidP="00BC0F99">
      <w:pPr>
        <w:tabs>
          <w:tab w:val="left" w:pos="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7137FB" w:rsidRDefault="007137FB" w:rsidP="0071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ЛИЦЯ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5"/>
        <w:gridCol w:w="286"/>
        <w:gridCol w:w="776"/>
        <w:gridCol w:w="776"/>
      </w:tblGrid>
      <w:tr w:rsidR="007137FB" w:rsidTr="008B2C64">
        <w:trPr>
          <w:trHeight w:val="331"/>
          <w:jc w:val="center"/>
        </w:trPr>
        <w:tc>
          <w:tcPr>
            <w:tcW w:w="7681" w:type="dxa"/>
            <w:gridSpan w:val="2"/>
          </w:tcPr>
          <w:p w:rsidR="007137FB" w:rsidRPr="00AB731D" w:rsidRDefault="007137FB" w:rsidP="008B2C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31D">
              <w:rPr>
                <w:rFonts w:ascii="Times New Roman" w:hAnsi="Times New Roman" w:cs="Times New Roman"/>
                <w:b/>
                <w:sz w:val="28"/>
                <w:szCs w:val="28"/>
              </w:rPr>
              <w:t>Заходи для підвищення оперативності розгляду:</w:t>
            </w:r>
          </w:p>
        </w:tc>
        <w:tc>
          <w:tcPr>
            <w:tcW w:w="696" w:type="dxa"/>
          </w:tcPr>
          <w:p w:rsidR="007137FB" w:rsidRPr="00AB731D" w:rsidRDefault="007137FB" w:rsidP="008B2C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31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696" w:type="dxa"/>
          </w:tcPr>
          <w:p w:rsidR="007137FB" w:rsidRPr="005156F7" w:rsidRDefault="007137FB" w:rsidP="008B2C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731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7137FB" w:rsidRPr="000C527D" w:rsidTr="008B2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Застосовано судом привід обвинуваченого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5156F7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140</w:t>
            </w:r>
          </w:p>
        </w:tc>
      </w:tr>
      <w:tr w:rsidR="007137FB" w:rsidRPr="000C527D" w:rsidTr="008B2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</w:t>
            </w:r>
            <w:r w:rsidRPr="000C5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кількість матеріалів, у яких не виконано привід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5D1D75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75</w:t>
            </w:r>
          </w:p>
        </w:tc>
      </w:tr>
      <w:tr w:rsidR="007137FB" w:rsidRPr="000C527D" w:rsidTr="008B2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Застосовано судом привід свідка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5D1D75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49</w:t>
            </w:r>
          </w:p>
        </w:tc>
      </w:tr>
      <w:tr w:rsidR="007137FB" w:rsidRPr="000C527D" w:rsidTr="008B2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        з них кількість матеріалів, у яких  не виконано привід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5D1D75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</w:p>
        </w:tc>
      </w:tr>
      <w:tr w:rsidR="007137FB" w:rsidRPr="000C527D" w:rsidTr="008B2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7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Змінено обвинуваченому запобіжний захід на взяття під варту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0C527D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2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AB731D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73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7137FB" w:rsidRDefault="007137FB" w:rsidP="007137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 поширеними причинами </w:t>
      </w:r>
      <w:r w:rsidRPr="00AB731D">
        <w:rPr>
          <w:rFonts w:ascii="Times New Roman" w:hAnsi="Times New Roman" w:cs="Times New Roman"/>
          <w:sz w:val="28"/>
          <w:szCs w:val="28"/>
        </w:rPr>
        <w:t xml:space="preserve">відкладення розгляду </w:t>
      </w:r>
      <w:r>
        <w:rPr>
          <w:rFonts w:ascii="Times New Roman" w:hAnsi="Times New Roman" w:cs="Times New Roman"/>
          <w:sz w:val="28"/>
          <w:szCs w:val="28"/>
        </w:rPr>
        <w:t>справ у 201</w:t>
      </w:r>
      <w:r w:rsidRPr="005D1D7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році,</w:t>
      </w:r>
      <w:r w:rsidRPr="00AB731D">
        <w:rPr>
          <w:rFonts w:ascii="Times New Roman" w:hAnsi="Times New Roman" w:cs="Times New Roman"/>
          <w:sz w:val="28"/>
          <w:szCs w:val="28"/>
        </w:rPr>
        <w:t xml:space="preserve"> як і в минул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AB731D">
        <w:rPr>
          <w:rFonts w:ascii="Times New Roman" w:hAnsi="Times New Roman" w:cs="Times New Roman"/>
          <w:sz w:val="28"/>
          <w:szCs w:val="28"/>
        </w:rPr>
        <w:t>звітн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AB731D"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z w:val="28"/>
          <w:szCs w:val="28"/>
        </w:rPr>
        <w:t xml:space="preserve">і, є неявка учасників судового процесу. Зокрема, у кримінальних </w:t>
      </w:r>
      <w:r w:rsidR="00B876F9">
        <w:rPr>
          <w:rFonts w:ascii="Times New Roman" w:hAnsi="Times New Roman" w:cs="Times New Roman"/>
          <w:sz w:val="28"/>
          <w:szCs w:val="28"/>
        </w:rPr>
        <w:t>провадженнях</w:t>
      </w:r>
      <w:r>
        <w:rPr>
          <w:rFonts w:ascii="Times New Roman" w:hAnsi="Times New Roman" w:cs="Times New Roman"/>
          <w:sz w:val="28"/>
          <w:szCs w:val="28"/>
        </w:rPr>
        <w:t xml:space="preserve"> по причині неявки обвинуваченого або свідків було відкладено розгляд у 334 випадках відкладення розгляду справи.</w:t>
      </w:r>
    </w:p>
    <w:p w:rsidR="007137FB" w:rsidRDefault="00B876F9" w:rsidP="007137F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7FB">
        <w:rPr>
          <w:rFonts w:ascii="Times New Roman" w:hAnsi="Times New Roman" w:cs="Times New Roman"/>
          <w:sz w:val="28"/>
          <w:szCs w:val="28"/>
        </w:rPr>
        <w:t xml:space="preserve">ричини відкладення </w:t>
      </w:r>
      <w:r>
        <w:rPr>
          <w:rFonts w:ascii="Times New Roman" w:hAnsi="Times New Roman" w:cs="Times New Roman"/>
          <w:sz w:val="28"/>
          <w:szCs w:val="28"/>
        </w:rPr>
        <w:t>розгляду кримінальних проваджень</w:t>
      </w:r>
      <w:r w:rsidR="0071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можливо</w:t>
      </w:r>
      <w:r w:rsidR="007137FB">
        <w:rPr>
          <w:rFonts w:ascii="Times New Roman" w:hAnsi="Times New Roman" w:cs="Times New Roman"/>
          <w:sz w:val="28"/>
          <w:szCs w:val="28"/>
        </w:rPr>
        <w:t xml:space="preserve"> простежити у ТАБЛИЦІ 6.</w:t>
      </w:r>
    </w:p>
    <w:p w:rsidR="007137FB" w:rsidRPr="00C95C9D" w:rsidRDefault="007137FB" w:rsidP="007137F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 w:cs="Times New Roman"/>
          <w:sz w:val="28"/>
          <w:szCs w:val="28"/>
        </w:rPr>
        <w:tab/>
      </w:r>
    </w:p>
    <w:p w:rsidR="007137FB" w:rsidRDefault="007137FB" w:rsidP="007137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5C9D">
        <w:rPr>
          <w:rFonts w:ascii="Times New Roman" w:hAnsi="Times New Roman"/>
          <w:sz w:val="28"/>
        </w:rPr>
        <w:t xml:space="preserve">ТАБЛИЦЯ </w:t>
      </w:r>
      <w:r>
        <w:rPr>
          <w:rFonts w:ascii="Times New Roman" w:hAnsi="Times New Roman"/>
          <w:sz w:val="28"/>
        </w:rPr>
        <w:t>6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8327"/>
        <w:gridCol w:w="950"/>
        <w:gridCol w:w="776"/>
      </w:tblGrid>
      <w:tr w:rsidR="007137FB" w:rsidRPr="00592ECA" w:rsidTr="008B2C64">
        <w:trPr>
          <w:trHeight w:val="421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7FB" w:rsidRPr="00592ECA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92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Причини відкладення розгляду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FB" w:rsidRPr="00592ECA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92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592ECA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92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</w:tr>
      <w:tr w:rsidR="007137FB" w:rsidRPr="00E814E1" w:rsidTr="008B2C64">
        <w:trPr>
          <w:trHeight w:val="421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Нездійснення доставки до суду обвинуваченого, який тримається під вартою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7137FB" w:rsidRPr="00E814E1" w:rsidTr="008B2C64">
        <w:trPr>
          <w:trHeight w:val="21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Неприбуття обвинуваченого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</w:t>
            </w:r>
          </w:p>
        </w:tc>
      </w:tr>
      <w:tr w:rsidR="007137FB" w:rsidRPr="00E814E1" w:rsidTr="008B2C64">
        <w:trPr>
          <w:trHeight w:val="21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Неприбуття прокурора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</w:tr>
      <w:tr w:rsidR="007137FB" w:rsidRPr="00E814E1" w:rsidTr="008B2C64">
        <w:trPr>
          <w:trHeight w:val="21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Неприбуття захисника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</w:tr>
      <w:tr w:rsidR="007137FB" w:rsidRPr="00E814E1" w:rsidTr="008B2C64">
        <w:trPr>
          <w:trHeight w:val="21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Неприбуття свідків, потерпілих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</w:t>
            </w:r>
          </w:p>
        </w:tc>
      </w:tr>
      <w:tr w:rsidR="007137FB" w:rsidRPr="00E814E1" w:rsidTr="008B2C64">
        <w:trPr>
          <w:trHeight w:val="21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Неприбуття інших учасників кримінального провадження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</w:tr>
      <w:tr w:rsidR="007137FB" w:rsidRPr="00E814E1" w:rsidTr="008B2C64">
        <w:trPr>
          <w:trHeight w:val="21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підстави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4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FB" w:rsidRPr="00E814E1" w:rsidRDefault="007137FB" w:rsidP="008B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1144</w:t>
            </w:r>
          </w:p>
        </w:tc>
      </w:tr>
    </w:tbl>
    <w:p w:rsidR="007137FB" w:rsidRDefault="007137FB" w:rsidP="00713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7FB" w:rsidRDefault="007137FB" w:rsidP="007137F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Кількість заяв про перегляд судових рішень за нововиявленими обставинами, які перебували на розгляді в суді, результати їх розгляду</w:t>
      </w:r>
    </w:p>
    <w:p w:rsidR="007137FB" w:rsidRPr="007137FB" w:rsidRDefault="007137FB" w:rsidP="007137FB">
      <w:pPr>
        <w:pStyle w:val="a3"/>
        <w:spacing w:after="0" w:line="240" w:lineRule="auto"/>
        <w:ind w:left="927"/>
        <w:rPr>
          <w:rFonts w:ascii="Times New Roman" w:hAnsi="Times New Roman"/>
          <w:b/>
          <w:sz w:val="28"/>
        </w:rPr>
      </w:pP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2019 році на розгляді у Вінницькому районному суді Вінницької області перебувало 11 заяв про перегляд судових рішень за нововиявленими обставинами, що на 4 заяви більше</w:t>
      </w:r>
      <w:r w:rsidR="003D2F4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ніж у попередньому звітному періоді. 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справах </w:t>
      </w:r>
      <w:r w:rsidR="00172968"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кримінально</w:t>
      </w:r>
      <w:r w:rsidR="00172968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="00172968">
        <w:rPr>
          <w:rFonts w:ascii="Times New Roman" w:hAnsi="Times New Roman"/>
          <w:sz w:val="28"/>
        </w:rPr>
        <w:t>судочинстві</w:t>
      </w:r>
      <w:r>
        <w:rPr>
          <w:rFonts w:ascii="Times New Roman" w:hAnsi="Times New Roman"/>
          <w:sz w:val="28"/>
        </w:rPr>
        <w:t xml:space="preserve"> у 2019 році усього перебувало </w:t>
      </w:r>
      <w:r w:rsidR="003D2F4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заяви про перегляд судових рішень за нововиявленими обставинами, з них: </w:t>
      </w:r>
      <w:r w:rsidR="00172968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надійшло у звітному періоді, з яких: </w:t>
      </w:r>
      <w:r w:rsidR="003D2F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розглянуто, </w:t>
      </w:r>
      <w:r w:rsidR="003D2F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задоволена, ще </w:t>
      </w:r>
      <w:r w:rsidR="003D2F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перейшли у залишок нерозглянутих заяв на кінець звітного періоду. 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00FCC">
        <w:rPr>
          <w:rFonts w:ascii="Times New Roman" w:hAnsi="Times New Roman"/>
          <w:sz w:val="28"/>
          <w:szCs w:val="28"/>
        </w:rPr>
        <w:t xml:space="preserve"> урахуванням заяв</w:t>
      </w:r>
      <w:r>
        <w:rPr>
          <w:rFonts w:ascii="Times New Roman" w:hAnsi="Times New Roman"/>
          <w:sz w:val="28"/>
          <w:szCs w:val="28"/>
        </w:rPr>
        <w:t>,</w:t>
      </w:r>
      <w:r w:rsidRPr="00D00FCC">
        <w:rPr>
          <w:rFonts w:ascii="Times New Roman" w:hAnsi="Times New Roman"/>
          <w:sz w:val="28"/>
          <w:szCs w:val="28"/>
        </w:rPr>
        <w:t xml:space="preserve"> які були нерозглянуті на кінець попереднього звітного періоду,</w:t>
      </w:r>
      <w:r>
        <w:rPr>
          <w:rFonts w:ascii="Times New Roman" w:hAnsi="Times New Roman"/>
          <w:sz w:val="28"/>
          <w:szCs w:val="28"/>
        </w:rPr>
        <w:t xml:space="preserve"> у 2019 році </w:t>
      </w:r>
      <w:r w:rsidRPr="00D00FCC">
        <w:rPr>
          <w:rFonts w:ascii="Times New Roman" w:hAnsi="Times New Roman"/>
          <w:sz w:val="28"/>
          <w:szCs w:val="28"/>
        </w:rPr>
        <w:t xml:space="preserve">перебувало </w:t>
      </w:r>
      <w:r>
        <w:rPr>
          <w:rFonts w:ascii="Times New Roman" w:hAnsi="Times New Roman"/>
          <w:sz w:val="28"/>
          <w:szCs w:val="28"/>
        </w:rPr>
        <w:t>7</w:t>
      </w:r>
      <w:r w:rsidRPr="00D00FCC">
        <w:rPr>
          <w:rFonts w:ascii="Times New Roman" w:hAnsi="Times New Roman"/>
          <w:sz w:val="28"/>
          <w:szCs w:val="28"/>
        </w:rPr>
        <w:t xml:space="preserve"> заяв про перегляд судових рішень за нововиявленими обставинами</w:t>
      </w:r>
      <w:r>
        <w:rPr>
          <w:rFonts w:ascii="Times New Roman" w:hAnsi="Times New Roman"/>
          <w:sz w:val="28"/>
          <w:szCs w:val="28"/>
        </w:rPr>
        <w:t xml:space="preserve"> по цивільних справах, з яких 4 заяви залишено без розгляду, по 1 заяві відмовлено, 1 заяву повернуто у зв’язку з невиконанням інших вимог ст.175, 177 ЦПК України, 1 заява </w:t>
      </w:r>
      <w:r w:rsidRPr="00D00FCC">
        <w:rPr>
          <w:rFonts w:ascii="Times New Roman" w:hAnsi="Times New Roman"/>
          <w:sz w:val="28"/>
          <w:szCs w:val="28"/>
        </w:rPr>
        <w:t xml:space="preserve">перейшла </w:t>
      </w:r>
      <w:r>
        <w:rPr>
          <w:rFonts w:ascii="Times New Roman" w:hAnsi="Times New Roman"/>
          <w:sz w:val="28"/>
        </w:rPr>
        <w:t xml:space="preserve">у залишок нерозглянутих заяв на кінець звітного періоду. </w:t>
      </w:r>
    </w:p>
    <w:p w:rsidR="00C307AA" w:rsidRDefault="00C307AA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307AA" w:rsidRDefault="00C307AA" w:rsidP="00C307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Кількість клопотань, подань, заяв у порядку виконання судових рішень, які перебували на розгляді в суді, результати їх розгляду</w:t>
      </w:r>
    </w:p>
    <w:p w:rsidR="00C307AA" w:rsidRPr="00C307AA" w:rsidRDefault="00C307AA" w:rsidP="00C307AA">
      <w:pPr>
        <w:pStyle w:val="a3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розгляді у суді у 2019 році перебувало 749 клопотань, подань, заяв у порядку виконання судових рішень, що на 29 заяв більше ніж минулого року. </w:t>
      </w:r>
    </w:p>
    <w:p w:rsidR="007137FB" w:rsidRPr="0076427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Серед вказаних заяв: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- 555 матеріалів у справах кримінального провадження;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- 171 матеріалів по справа</w:t>
      </w:r>
      <w:r w:rsidR="00D7605B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цивільного провадження;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 матеріали по справа</w:t>
      </w:r>
      <w:r w:rsidR="00D7605B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адміністративного судочинства;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 матеріалів по справа</w:t>
      </w:r>
      <w:r w:rsidR="00D7605B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про </w:t>
      </w:r>
      <w:r w:rsidR="00D7605B">
        <w:rPr>
          <w:rFonts w:ascii="Times New Roman" w:hAnsi="Times New Roman"/>
          <w:sz w:val="28"/>
        </w:rPr>
        <w:t>адміністративні правопорушення.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ДІАГРАМІ 7 відображено динаміку надходження та розгляду зазначених вище клопотань, подань, заяв у порядку виконання судових рішень.</w:t>
      </w:r>
    </w:p>
    <w:p w:rsidR="002F040E" w:rsidRDefault="002F040E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  <w:sectPr w:rsidR="002F040E" w:rsidSect="004D1563">
          <w:pgSz w:w="11906" w:h="16838" w:code="9"/>
          <w:pgMar w:top="1134" w:right="567" w:bottom="567" w:left="1276" w:header="709" w:footer="709" w:gutter="0"/>
          <w:cols w:space="708"/>
          <w:docGrid w:linePitch="360"/>
        </w:sectPr>
      </w:pPr>
    </w:p>
    <w:p w:rsidR="007137FB" w:rsidRDefault="002F040E" w:rsidP="007137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7137FB">
        <w:rPr>
          <w:rFonts w:ascii="Times New Roman" w:hAnsi="Times New Roman"/>
          <w:sz w:val="28"/>
        </w:rPr>
        <w:t>ІАГРАМА</w:t>
      </w:r>
      <w:r w:rsidR="00077E43">
        <w:rPr>
          <w:rFonts w:ascii="Times New Roman" w:hAnsi="Times New Roman"/>
          <w:sz w:val="28"/>
        </w:rPr>
        <w:t>7</w:t>
      </w:r>
      <w:r w:rsidR="007137FB">
        <w:rPr>
          <w:noProof/>
          <w:lang w:eastAsia="uk-UA"/>
        </w:rPr>
        <w:drawing>
          <wp:inline distT="0" distB="0" distL="0" distR="0" wp14:anchorId="40B44AEB" wp14:editId="5FAAFBD3">
            <wp:extent cx="6000750" cy="5854262"/>
            <wp:effectExtent l="0" t="0" r="0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617A" w:rsidRDefault="00AC617A" w:rsidP="00A33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7A" w:rsidRDefault="00AC617A" w:rsidP="00A33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9F" w:rsidRDefault="00A3379F" w:rsidP="00A33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Фактори, що породжують зміни динаміки показників судової статистики</w:t>
      </w:r>
    </w:p>
    <w:p w:rsidR="00A3379F" w:rsidRPr="00A3379F" w:rsidRDefault="00A3379F" w:rsidP="00A33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1C" w:rsidRDefault="0014719B" w:rsidP="0071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 даних судової статистики про стан здійснення правосуддя </w:t>
      </w:r>
      <w:r w:rsidR="007137FB">
        <w:rPr>
          <w:rFonts w:ascii="Times New Roman" w:hAnsi="Times New Roman" w:cs="Times New Roman"/>
          <w:sz w:val="28"/>
          <w:szCs w:val="28"/>
        </w:rPr>
        <w:t xml:space="preserve"> у Вінницькому районному суді Вінницької області засвідчив, що </w:t>
      </w:r>
      <w:r w:rsidR="00C22C74">
        <w:rPr>
          <w:rFonts w:ascii="Times New Roman" w:hAnsi="Times New Roman" w:cs="Times New Roman"/>
          <w:sz w:val="28"/>
          <w:szCs w:val="28"/>
        </w:rPr>
        <w:t xml:space="preserve">в зв’язку із </w:t>
      </w:r>
      <w:r w:rsidR="007137FB">
        <w:rPr>
          <w:rFonts w:ascii="Times New Roman" w:hAnsi="Times New Roman" w:cs="Times New Roman"/>
          <w:sz w:val="28"/>
          <w:szCs w:val="28"/>
        </w:rPr>
        <w:t xml:space="preserve"> збільшення</w:t>
      </w:r>
      <w:r w:rsidR="00C22C74">
        <w:rPr>
          <w:rFonts w:ascii="Times New Roman" w:hAnsi="Times New Roman" w:cs="Times New Roman"/>
          <w:sz w:val="28"/>
          <w:szCs w:val="28"/>
        </w:rPr>
        <w:t>м</w:t>
      </w:r>
      <w:r w:rsidR="007137FB">
        <w:rPr>
          <w:rFonts w:ascii="Times New Roman" w:hAnsi="Times New Roman" w:cs="Times New Roman"/>
          <w:sz w:val="28"/>
          <w:szCs w:val="28"/>
        </w:rPr>
        <w:t xml:space="preserve"> кількості суддів, які здійснювали судочинство </w:t>
      </w:r>
      <w:r w:rsidR="00C22C74">
        <w:rPr>
          <w:rFonts w:ascii="Times New Roman" w:hAnsi="Times New Roman" w:cs="Times New Roman"/>
          <w:sz w:val="28"/>
          <w:szCs w:val="28"/>
        </w:rPr>
        <w:t>в</w:t>
      </w:r>
      <w:r w:rsidR="007137FB">
        <w:rPr>
          <w:rFonts w:ascii="Times New Roman" w:hAnsi="Times New Roman" w:cs="Times New Roman"/>
          <w:sz w:val="28"/>
          <w:szCs w:val="28"/>
        </w:rPr>
        <w:t xml:space="preserve"> 2019 році, </w:t>
      </w:r>
      <w:r w:rsidR="00AC617A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C74">
        <w:rPr>
          <w:rFonts w:ascii="Times New Roman" w:hAnsi="Times New Roman" w:cs="Times New Roman"/>
          <w:sz w:val="28"/>
          <w:szCs w:val="28"/>
        </w:rPr>
        <w:t>зменшилось навантаження на суд</w:t>
      </w:r>
      <w:r w:rsidR="00C90FBE">
        <w:rPr>
          <w:rFonts w:ascii="Times New Roman" w:hAnsi="Times New Roman" w:cs="Times New Roman"/>
          <w:sz w:val="28"/>
          <w:szCs w:val="28"/>
        </w:rPr>
        <w:t>дів</w:t>
      </w:r>
      <w:r w:rsidR="00C22C74">
        <w:rPr>
          <w:rFonts w:ascii="Times New Roman" w:hAnsi="Times New Roman" w:cs="Times New Roman"/>
          <w:sz w:val="28"/>
          <w:szCs w:val="28"/>
        </w:rPr>
        <w:t>,</w:t>
      </w:r>
      <w:r w:rsidR="008B2C64">
        <w:rPr>
          <w:rFonts w:ascii="Times New Roman" w:hAnsi="Times New Roman" w:cs="Times New Roman"/>
          <w:sz w:val="28"/>
          <w:szCs w:val="28"/>
        </w:rPr>
        <w:t xml:space="preserve"> збільшилась кількість розглянут</w:t>
      </w:r>
      <w:r w:rsidR="00C82E1C">
        <w:rPr>
          <w:rFonts w:ascii="Times New Roman" w:hAnsi="Times New Roman" w:cs="Times New Roman"/>
          <w:sz w:val="28"/>
          <w:szCs w:val="28"/>
        </w:rPr>
        <w:t xml:space="preserve">их справ та матеріалів та </w:t>
      </w:r>
      <w:r w:rsidR="008B2C64">
        <w:rPr>
          <w:rFonts w:ascii="Times New Roman" w:hAnsi="Times New Roman" w:cs="Times New Roman"/>
          <w:sz w:val="28"/>
          <w:szCs w:val="28"/>
        </w:rPr>
        <w:t>зменшилась кількість нерозглянутих справ та матеріа</w:t>
      </w:r>
      <w:r w:rsidR="00C82E1C">
        <w:rPr>
          <w:rFonts w:ascii="Times New Roman" w:hAnsi="Times New Roman" w:cs="Times New Roman"/>
          <w:sz w:val="28"/>
          <w:szCs w:val="28"/>
        </w:rPr>
        <w:t xml:space="preserve">лів на кінець звітного періоду. </w:t>
      </w:r>
    </w:p>
    <w:p w:rsidR="007137FB" w:rsidRDefault="00C82E1C" w:rsidP="0071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 проблема </w:t>
      </w:r>
      <w:r w:rsidR="0011715B">
        <w:rPr>
          <w:rFonts w:ascii="Times New Roman" w:hAnsi="Times New Roman" w:cs="Times New Roman"/>
          <w:sz w:val="28"/>
          <w:szCs w:val="28"/>
        </w:rPr>
        <w:t xml:space="preserve">штатної чисельності </w:t>
      </w:r>
      <w:r w:rsidR="00C22C74">
        <w:rPr>
          <w:rFonts w:ascii="Times New Roman" w:hAnsi="Times New Roman" w:cs="Times New Roman"/>
          <w:sz w:val="28"/>
          <w:szCs w:val="28"/>
        </w:rPr>
        <w:t>суддів</w:t>
      </w:r>
      <w:r>
        <w:rPr>
          <w:rFonts w:ascii="Times New Roman" w:hAnsi="Times New Roman" w:cs="Times New Roman"/>
          <w:sz w:val="28"/>
          <w:szCs w:val="28"/>
        </w:rPr>
        <w:t xml:space="preserve"> залишається актуальною </w:t>
      </w:r>
      <w:r w:rsidR="00C22C74">
        <w:rPr>
          <w:rFonts w:ascii="Times New Roman" w:hAnsi="Times New Roman" w:cs="Times New Roman"/>
          <w:sz w:val="28"/>
          <w:szCs w:val="28"/>
        </w:rPr>
        <w:t xml:space="preserve">, </w:t>
      </w:r>
      <w:r w:rsidR="0014719B">
        <w:rPr>
          <w:rFonts w:ascii="Times New Roman" w:hAnsi="Times New Roman" w:cs="Times New Roman"/>
          <w:sz w:val="28"/>
          <w:szCs w:val="28"/>
        </w:rPr>
        <w:t>оскільки</w:t>
      </w:r>
      <w:r w:rsidR="00C22C74">
        <w:rPr>
          <w:rFonts w:ascii="Times New Roman" w:hAnsi="Times New Roman" w:cs="Times New Roman"/>
          <w:sz w:val="28"/>
          <w:szCs w:val="28"/>
        </w:rPr>
        <w:t xml:space="preserve"> </w:t>
      </w:r>
      <w:r w:rsidR="00C90FBE">
        <w:rPr>
          <w:rFonts w:ascii="Times New Roman" w:hAnsi="Times New Roman" w:cs="Times New Roman"/>
          <w:sz w:val="28"/>
          <w:szCs w:val="28"/>
        </w:rPr>
        <w:t xml:space="preserve">замість 8 суддів за </w:t>
      </w:r>
      <w:r w:rsidR="00C22C74">
        <w:rPr>
          <w:rFonts w:ascii="Times New Roman" w:hAnsi="Times New Roman" w:cs="Times New Roman"/>
          <w:sz w:val="28"/>
          <w:szCs w:val="28"/>
        </w:rPr>
        <w:t>штатн</w:t>
      </w:r>
      <w:r w:rsidR="00C90FBE">
        <w:rPr>
          <w:rFonts w:ascii="Times New Roman" w:hAnsi="Times New Roman" w:cs="Times New Roman"/>
          <w:sz w:val="28"/>
          <w:szCs w:val="28"/>
        </w:rPr>
        <w:t>им</w:t>
      </w:r>
      <w:r w:rsidR="00C22C74">
        <w:rPr>
          <w:rFonts w:ascii="Times New Roman" w:hAnsi="Times New Roman" w:cs="Times New Roman"/>
          <w:sz w:val="28"/>
          <w:szCs w:val="28"/>
        </w:rPr>
        <w:t xml:space="preserve"> розпис</w:t>
      </w:r>
      <w:r w:rsidR="00C90FBE">
        <w:rPr>
          <w:rFonts w:ascii="Times New Roman" w:hAnsi="Times New Roman" w:cs="Times New Roman"/>
          <w:sz w:val="28"/>
          <w:szCs w:val="28"/>
        </w:rPr>
        <w:t>ом</w:t>
      </w:r>
      <w:r w:rsidR="00C22C74">
        <w:rPr>
          <w:rFonts w:ascii="Times New Roman" w:hAnsi="Times New Roman" w:cs="Times New Roman"/>
          <w:sz w:val="28"/>
          <w:szCs w:val="28"/>
        </w:rPr>
        <w:t xml:space="preserve"> суду </w:t>
      </w:r>
      <w:r w:rsidR="00C90FBE">
        <w:rPr>
          <w:rFonts w:ascii="Times New Roman" w:hAnsi="Times New Roman" w:cs="Times New Roman"/>
          <w:sz w:val="28"/>
          <w:szCs w:val="28"/>
        </w:rPr>
        <w:t>фактично відправляють правосуддя</w:t>
      </w:r>
      <w:r w:rsidR="00C22C74">
        <w:rPr>
          <w:rFonts w:ascii="Times New Roman" w:hAnsi="Times New Roman" w:cs="Times New Roman"/>
          <w:sz w:val="28"/>
          <w:szCs w:val="28"/>
        </w:rPr>
        <w:t xml:space="preserve"> </w:t>
      </w:r>
      <w:r w:rsidR="00C90FBE">
        <w:rPr>
          <w:rFonts w:ascii="Times New Roman" w:hAnsi="Times New Roman" w:cs="Times New Roman"/>
          <w:sz w:val="28"/>
          <w:szCs w:val="28"/>
        </w:rPr>
        <w:t xml:space="preserve">лише </w:t>
      </w:r>
      <w:r w:rsidR="0014719B">
        <w:rPr>
          <w:rFonts w:ascii="Times New Roman" w:hAnsi="Times New Roman" w:cs="Times New Roman"/>
          <w:sz w:val="28"/>
          <w:szCs w:val="28"/>
        </w:rPr>
        <w:t xml:space="preserve">6 </w:t>
      </w:r>
      <w:r w:rsidR="00C90FBE">
        <w:rPr>
          <w:rFonts w:ascii="Times New Roman" w:hAnsi="Times New Roman" w:cs="Times New Roman"/>
          <w:sz w:val="28"/>
          <w:szCs w:val="28"/>
        </w:rPr>
        <w:t>суддів.</w:t>
      </w:r>
    </w:p>
    <w:p w:rsidR="007137FB" w:rsidRDefault="00AC617A" w:rsidP="0071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37FB">
        <w:rPr>
          <w:rFonts w:ascii="Times New Roman" w:hAnsi="Times New Roman" w:cs="Times New Roman"/>
          <w:sz w:val="28"/>
          <w:szCs w:val="28"/>
        </w:rPr>
        <w:t xml:space="preserve">езважаючи на </w:t>
      </w:r>
      <w:r w:rsidR="002B27DE">
        <w:rPr>
          <w:rFonts w:ascii="Times New Roman" w:hAnsi="Times New Roman" w:cs="Times New Roman"/>
          <w:sz w:val="28"/>
          <w:szCs w:val="28"/>
        </w:rPr>
        <w:t>вище викладене</w:t>
      </w:r>
      <w:r w:rsidR="007137FB">
        <w:rPr>
          <w:rFonts w:ascii="Times New Roman" w:hAnsi="Times New Roman" w:cs="Times New Roman"/>
          <w:sz w:val="28"/>
          <w:szCs w:val="28"/>
        </w:rPr>
        <w:t xml:space="preserve">, </w:t>
      </w:r>
      <w:r w:rsidR="007137FB" w:rsidRPr="00582066">
        <w:rPr>
          <w:rFonts w:ascii="Times New Roman" w:hAnsi="Times New Roman" w:cs="Times New Roman"/>
          <w:sz w:val="28"/>
          <w:szCs w:val="28"/>
        </w:rPr>
        <w:t>діяльність</w:t>
      </w:r>
      <w:r w:rsidR="007137FB">
        <w:rPr>
          <w:rFonts w:ascii="Times New Roman" w:hAnsi="Times New Roman"/>
          <w:sz w:val="28"/>
          <w:szCs w:val="28"/>
        </w:rPr>
        <w:t xml:space="preserve"> Вінницького районного суду</w:t>
      </w:r>
      <w:r w:rsidR="007137FB" w:rsidRPr="00582066">
        <w:rPr>
          <w:rFonts w:ascii="Times New Roman" w:hAnsi="Times New Roman" w:cs="Times New Roman"/>
          <w:sz w:val="28"/>
          <w:szCs w:val="28"/>
        </w:rPr>
        <w:t xml:space="preserve"> в 201</w:t>
      </w:r>
      <w:r w:rsidR="007137FB">
        <w:rPr>
          <w:rFonts w:ascii="Times New Roman" w:hAnsi="Times New Roman" w:cs="Times New Roman"/>
          <w:sz w:val="28"/>
          <w:szCs w:val="28"/>
        </w:rPr>
        <w:t xml:space="preserve">9 році </w:t>
      </w:r>
      <w:r w:rsidR="007137FB" w:rsidRPr="00582066">
        <w:rPr>
          <w:rFonts w:ascii="Times New Roman" w:hAnsi="Times New Roman" w:cs="Times New Roman"/>
          <w:sz w:val="28"/>
          <w:szCs w:val="28"/>
        </w:rPr>
        <w:t>здійснювалась відповідно до ко</w:t>
      </w:r>
      <w:r w:rsidR="007137FB">
        <w:rPr>
          <w:rFonts w:ascii="Times New Roman" w:hAnsi="Times New Roman" w:cs="Times New Roman"/>
          <w:sz w:val="28"/>
          <w:szCs w:val="28"/>
        </w:rPr>
        <w:t>нституційних засад судочинства та</w:t>
      </w:r>
      <w:r w:rsidR="007137FB" w:rsidRPr="00582066">
        <w:rPr>
          <w:rFonts w:ascii="Times New Roman" w:hAnsi="Times New Roman" w:cs="Times New Roman"/>
          <w:sz w:val="28"/>
          <w:szCs w:val="28"/>
        </w:rPr>
        <w:t xml:space="preserve"> спрямов</w:t>
      </w:r>
      <w:r w:rsidR="00C90FBE">
        <w:rPr>
          <w:rFonts w:ascii="Times New Roman" w:hAnsi="Times New Roman" w:cs="Times New Roman"/>
          <w:sz w:val="28"/>
          <w:szCs w:val="28"/>
        </w:rPr>
        <w:t>увалась</w:t>
      </w:r>
      <w:r w:rsidR="007137FB" w:rsidRPr="00582066">
        <w:rPr>
          <w:rFonts w:ascii="Times New Roman" w:hAnsi="Times New Roman" w:cs="Times New Roman"/>
          <w:sz w:val="28"/>
          <w:szCs w:val="28"/>
        </w:rPr>
        <w:t xml:space="preserve"> на забезпечення захисту прав, свобод та інтересів фізичних </w:t>
      </w:r>
      <w:r w:rsidR="007137FB">
        <w:rPr>
          <w:rFonts w:ascii="Times New Roman" w:hAnsi="Times New Roman" w:cs="Times New Roman"/>
          <w:sz w:val="28"/>
          <w:szCs w:val="28"/>
        </w:rPr>
        <w:t xml:space="preserve">та юридичних </w:t>
      </w:r>
      <w:r w:rsidR="007137FB" w:rsidRPr="00582066">
        <w:rPr>
          <w:rFonts w:ascii="Times New Roman" w:hAnsi="Times New Roman" w:cs="Times New Roman"/>
          <w:sz w:val="28"/>
          <w:szCs w:val="28"/>
        </w:rPr>
        <w:t>осіб</w:t>
      </w:r>
      <w:r w:rsidR="007137FB">
        <w:rPr>
          <w:rFonts w:ascii="Times New Roman" w:hAnsi="Times New Roman" w:cs="Times New Roman"/>
          <w:sz w:val="28"/>
          <w:szCs w:val="28"/>
        </w:rPr>
        <w:t>,</w:t>
      </w:r>
      <w:r w:rsidR="007137FB" w:rsidRPr="00582066">
        <w:rPr>
          <w:rFonts w:ascii="Times New Roman" w:hAnsi="Times New Roman" w:cs="Times New Roman"/>
          <w:sz w:val="28"/>
          <w:szCs w:val="28"/>
        </w:rPr>
        <w:t xml:space="preserve"> підвищення ефективності функціонування незалежного і неупередженого суду.</w:t>
      </w:r>
    </w:p>
    <w:p w:rsidR="00522FB6" w:rsidRDefault="00522FB6" w:rsidP="0071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FB6" w:rsidRPr="00522FB6" w:rsidRDefault="00522FB6" w:rsidP="0071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B6">
        <w:rPr>
          <w:rFonts w:ascii="Times New Roman" w:hAnsi="Times New Roman" w:cs="Times New Roman"/>
          <w:b/>
          <w:sz w:val="28"/>
          <w:szCs w:val="28"/>
        </w:rPr>
        <w:t xml:space="preserve">Керівник апарату суду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F07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2FB6">
        <w:rPr>
          <w:rFonts w:ascii="Times New Roman" w:hAnsi="Times New Roman" w:cs="Times New Roman"/>
          <w:b/>
          <w:sz w:val="28"/>
          <w:szCs w:val="28"/>
        </w:rPr>
        <w:t xml:space="preserve"> С.С. Слободянюк</w:t>
      </w:r>
    </w:p>
    <w:p w:rsidR="007137FB" w:rsidRDefault="007137FB" w:rsidP="0071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7FB" w:rsidRPr="006B4D57" w:rsidRDefault="007137FB" w:rsidP="0071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37FB" w:rsidRDefault="007137FB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BF07A9" w:rsidRDefault="00BF07A9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Default="00522FB6" w:rsidP="007137FB"/>
    <w:p w:rsidR="00522FB6" w:rsidRPr="00BF07A9" w:rsidRDefault="00522FB6" w:rsidP="007137FB">
      <w:pPr>
        <w:rPr>
          <w:i/>
        </w:rPr>
      </w:pPr>
      <w:r w:rsidRPr="00BF07A9">
        <w:rPr>
          <w:i/>
        </w:rPr>
        <w:t xml:space="preserve">Лебідь </w:t>
      </w:r>
      <w:r w:rsidR="00BF07A9" w:rsidRPr="00BF07A9">
        <w:rPr>
          <w:i/>
        </w:rPr>
        <w:t>61-82-86</w:t>
      </w:r>
    </w:p>
    <w:sectPr w:rsidR="00522FB6" w:rsidRPr="00BF07A9" w:rsidSect="00EC192E">
      <w:type w:val="continuous"/>
      <w:pgSz w:w="11906" w:h="16838" w:code="9"/>
      <w:pgMar w:top="113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67" w:rsidRDefault="00F03E67" w:rsidP="00235047">
      <w:pPr>
        <w:spacing w:after="0" w:line="240" w:lineRule="auto"/>
      </w:pPr>
      <w:r>
        <w:separator/>
      </w:r>
    </w:p>
  </w:endnote>
  <w:endnote w:type="continuationSeparator" w:id="0">
    <w:p w:rsidR="00F03E67" w:rsidRDefault="00F03E67" w:rsidP="0023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275773"/>
      <w:docPartObj>
        <w:docPartGallery w:val="Page Numbers (Bottom of Page)"/>
        <w:docPartUnique/>
      </w:docPartObj>
    </w:sdtPr>
    <w:sdtEndPr/>
    <w:sdtContent>
      <w:p w:rsidR="008B2C64" w:rsidRDefault="008B2C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67" w:rsidRPr="00F03E67">
          <w:rPr>
            <w:noProof/>
            <w:lang w:val="ru-RU"/>
          </w:rPr>
          <w:t>1</w:t>
        </w:r>
        <w:r>
          <w:fldChar w:fldCharType="end"/>
        </w:r>
      </w:p>
    </w:sdtContent>
  </w:sdt>
  <w:p w:rsidR="008B2C64" w:rsidRDefault="008B2C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67" w:rsidRDefault="00F03E67" w:rsidP="00235047">
      <w:pPr>
        <w:spacing w:after="0" w:line="240" w:lineRule="auto"/>
      </w:pPr>
      <w:r>
        <w:separator/>
      </w:r>
    </w:p>
  </w:footnote>
  <w:footnote w:type="continuationSeparator" w:id="0">
    <w:p w:rsidR="00F03E67" w:rsidRDefault="00F03E67" w:rsidP="0023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796"/>
    <w:multiLevelType w:val="hybridMultilevel"/>
    <w:tmpl w:val="F8DCD530"/>
    <w:lvl w:ilvl="0" w:tplc="6D723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7D9"/>
    <w:multiLevelType w:val="hybridMultilevel"/>
    <w:tmpl w:val="226CE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40717"/>
    <w:multiLevelType w:val="hybridMultilevel"/>
    <w:tmpl w:val="64884C0E"/>
    <w:lvl w:ilvl="0" w:tplc="D8EC5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3"/>
    <w:rsid w:val="00005626"/>
    <w:rsid w:val="00011A01"/>
    <w:rsid w:val="00013D07"/>
    <w:rsid w:val="00016C83"/>
    <w:rsid w:val="00017115"/>
    <w:rsid w:val="00026408"/>
    <w:rsid w:val="0005046F"/>
    <w:rsid w:val="00053BDC"/>
    <w:rsid w:val="00054C18"/>
    <w:rsid w:val="00055804"/>
    <w:rsid w:val="00072F49"/>
    <w:rsid w:val="000750FE"/>
    <w:rsid w:val="00077E43"/>
    <w:rsid w:val="00083301"/>
    <w:rsid w:val="00086617"/>
    <w:rsid w:val="0009366A"/>
    <w:rsid w:val="00096ABE"/>
    <w:rsid w:val="000A188D"/>
    <w:rsid w:val="000A65C3"/>
    <w:rsid w:val="000B65E2"/>
    <w:rsid w:val="000C527D"/>
    <w:rsid w:val="000D0655"/>
    <w:rsid w:val="000D14D0"/>
    <w:rsid w:val="000E1FCB"/>
    <w:rsid w:val="000E26EF"/>
    <w:rsid w:val="000F04ED"/>
    <w:rsid w:val="000F27B0"/>
    <w:rsid w:val="000F5127"/>
    <w:rsid w:val="000F57FB"/>
    <w:rsid w:val="001042A4"/>
    <w:rsid w:val="00115660"/>
    <w:rsid w:val="00115DCE"/>
    <w:rsid w:val="001160F2"/>
    <w:rsid w:val="0011715B"/>
    <w:rsid w:val="00123D0C"/>
    <w:rsid w:val="0013720C"/>
    <w:rsid w:val="00143664"/>
    <w:rsid w:val="00144318"/>
    <w:rsid w:val="00146D53"/>
    <w:rsid w:val="001470B1"/>
    <w:rsid w:val="0014719B"/>
    <w:rsid w:val="00147FDA"/>
    <w:rsid w:val="00150E2E"/>
    <w:rsid w:val="001518F1"/>
    <w:rsid w:val="00151EB4"/>
    <w:rsid w:val="001522EA"/>
    <w:rsid w:val="00152F98"/>
    <w:rsid w:val="00155F27"/>
    <w:rsid w:val="00156636"/>
    <w:rsid w:val="00156D4D"/>
    <w:rsid w:val="001632CA"/>
    <w:rsid w:val="001703FA"/>
    <w:rsid w:val="0017208D"/>
    <w:rsid w:val="00172968"/>
    <w:rsid w:val="001916E9"/>
    <w:rsid w:val="001B4049"/>
    <w:rsid w:val="001C4BA6"/>
    <w:rsid w:val="001E02CC"/>
    <w:rsid w:val="001E42C0"/>
    <w:rsid w:val="001E6CA6"/>
    <w:rsid w:val="00204DE5"/>
    <w:rsid w:val="00207ECD"/>
    <w:rsid w:val="0021244D"/>
    <w:rsid w:val="00214AA5"/>
    <w:rsid w:val="002153C2"/>
    <w:rsid w:val="002249E2"/>
    <w:rsid w:val="00232608"/>
    <w:rsid w:val="00234604"/>
    <w:rsid w:val="00235047"/>
    <w:rsid w:val="002363A9"/>
    <w:rsid w:val="002364BD"/>
    <w:rsid w:val="0024588F"/>
    <w:rsid w:val="0025328A"/>
    <w:rsid w:val="00254BC5"/>
    <w:rsid w:val="00261368"/>
    <w:rsid w:val="0027315E"/>
    <w:rsid w:val="0028036B"/>
    <w:rsid w:val="002913E2"/>
    <w:rsid w:val="0029364C"/>
    <w:rsid w:val="002963F6"/>
    <w:rsid w:val="002A2EA0"/>
    <w:rsid w:val="002A5568"/>
    <w:rsid w:val="002B27DE"/>
    <w:rsid w:val="002B331F"/>
    <w:rsid w:val="002B39A5"/>
    <w:rsid w:val="002B5F49"/>
    <w:rsid w:val="002F040E"/>
    <w:rsid w:val="00303C60"/>
    <w:rsid w:val="003057D7"/>
    <w:rsid w:val="00312D54"/>
    <w:rsid w:val="0032500B"/>
    <w:rsid w:val="00326016"/>
    <w:rsid w:val="0033224C"/>
    <w:rsid w:val="003365FA"/>
    <w:rsid w:val="0034543D"/>
    <w:rsid w:val="0036530D"/>
    <w:rsid w:val="00370781"/>
    <w:rsid w:val="00380AD6"/>
    <w:rsid w:val="003874F0"/>
    <w:rsid w:val="00387C81"/>
    <w:rsid w:val="00392A69"/>
    <w:rsid w:val="003A0DF1"/>
    <w:rsid w:val="003B41B8"/>
    <w:rsid w:val="003C4B42"/>
    <w:rsid w:val="003C51FE"/>
    <w:rsid w:val="003C723C"/>
    <w:rsid w:val="003D2F40"/>
    <w:rsid w:val="003D64FA"/>
    <w:rsid w:val="003E47A4"/>
    <w:rsid w:val="003E62A1"/>
    <w:rsid w:val="003F1928"/>
    <w:rsid w:val="00416BC2"/>
    <w:rsid w:val="0041758C"/>
    <w:rsid w:val="00422594"/>
    <w:rsid w:val="00427394"/>
    <w:rsid w:val="004408E4"/>
    <w:rsid w:val="00450E97"/>
    <w:rsid w:val="00452930"/>
    <w:rsid w:val="00453F48"/>
    <w:rsid w:val="004658E4"/>
    <w:rsid w:val="00476D53"/>
    <w:rsid w:val="0048614A"/>
    <w:rsid w:val="0048735D"/>
    <w:rsid w:val="00495132"/>
    <w:rsid w:val="004956AC"/>
    <w:rsid w:val="004A6A2A"/>
    <w:rsid w:val="004C30E9"/>
    <w:rsid w:val="004C43A5"/>
    <w:rsid w:val="004D02B1"/>
    <w:rsid w:val="004D073E"/>
    <w:rsid w:val="004D1563"/>
    <w:rsid w:val="004D31EB"/>
    <w:rsid w:val="004D5F25"/>
    <w:rsid w:val="004D6F46"/>
    <w:rsid w:val="004F31FB"/>
    <w:rsid w:val="00504F55"/>
    <w:rsid w:val="00506260"/>
    <w:rsid w:val="0051104E"/>
    <w:rsid w:val="0051515A"/>
    <w:rsid w:val="0052047E"/>
    <w:rsid w:val="00520D5C"/>
    <w:rsid w:val="00522FB6"/>
    <w:rsid w:val="00530EB6"/>
    <w:rsid w:val="00533EA1"/>
    <w:rsid w:val="0054092D"/>
    <w:rsid w:val="00541202"/>
    <w:rsid w:val="00541EAC"/>
    <w:rsid w:val="00587D13"/>
    <w:rsid w:val="00595E16"/>
    <w:rsid w:val="005A321F"/>
    <w:rsid w:val="005B0C54"/>
    <w:rsid w:val="005B1274"/>
    <w:rsid w:val="005B7322"/>
    <w:rsid w:val="005D05FB"/>
    <w:rsid w:val="005D2EC2"/>
    <w:rsid w:val="005D68C2"/>
    <w:rsid w:val="005E0F74"/>
    <w:rsid w:val="005E22F9"/>
    <w:rsid w:val="005E5C1C"/>
    <w:rsid w:val="005F2A1D"/>
    <w:rsid w:val="005F4023"/>
    <w:rsid w:val="00607CF6"/>
    <w:rsid w:val="00607FDF"/>
    <w:rsid w:val="00615791"/>
    <w:rsid w:val="0063368B"/>
    <w:rsid w:val="006357D2"/>
    <w:rsid w:val="00637AC3"/>
    <w:rsid w:val="0064492B"/>
    <w:rsid w:val="00652D75"/>
    <w:rsid w:val="006655CA"/>
    <w:rsid w:val="006738EF"/>
    <w:rsid w:val="00674E7B"/>
    <w:rsid w:val="00694FB4"/>
    <w:rsid w:val="006A36D7"/>
    <w:rsid w:val="006A4DE7"/>
    <w:rsid w:val="006A5BC8"/>
    <w:rsid w:val="006B3023"/>
    <w:rsid w:val="006B4D57"/>
    <w:rsid w:val="006B4E34"/>
    <w:rsid w:val="006D004D"/>
    <w:rsid w:val="006E3221"/>
    <w:rsid w:val="006F45B1"/>
    <w:rsid w:val="006F61CC"/>
    <w:rsid w:val="007046E8"/>
    <w:rsid w:val="0070607E"/>
    <w:rsid w:val="007137FB"/>
    <w:rsid w:val="007225CA"/>
    <w:rsid w:val="00723A6C"/>
    <w:rsid w:val="00731B84"/>
    <w:rsid w:val="007336B1"/>
    <w:rsid w:val="007472BE"/>
    <w:rsid w:val="00756F9E"/>
    <w:rsid w:val="0076427B"/>
    <w:rsid w:val="00765D09"/>
    <w:rsid w:val="007844E1"/>
    <w:rsid w:val="00787150"/>
    <w:rsid w:val="0079395A"/>
    <w:rsid w:val="007A4E4D"/>
    <w:rsid w:val="007A6080"/>
    <w:rsid w:val="007A7BE4"/>
    <w:rsid w:val="007C0F72"/>
    <w:rsid w:val="007D5857"/>
    <w:rsid w:val="007D6344"/>
    <w:rsid w:val="008001BD"/>
    <w:rsid w:val="00807F47"/>
    <w:rsid w:val="00811DC1"/>
    <w:rsid w:val="008170E2"/>
    <w:rsid w:val="00822529"/>
    <w:rsid w:val="00823594"/>
    <w:rsid w:val="0082458B"/>
    <w:rsid w:val="00824B09"/>
    <w:rsid w:val="008275E2"/>
    <w:rsid w:val="00830DF9"/>
    <w:rsid w:val="00832C59"/>
    <w:rsid w:val="00856429"/>
    <w:rsid w:val="0085699D"/>
    <w:rsid w:val="00866001"/>
    <w:rsid w:val="00870B9C"/>
    <w:rsid w:val="008771B1"/>
    <w:rsid w:val="00885FCE"/>
    <w:rsid w:val="0089035A"/>
    <w:rsid w:val="00894542"/>
    <w:rsid w:val="00897BDF"/>
    <w:rsid w:val="008A0178"/>
    <w:rsid w:val="008A0B54"/>
    <w:rsid w:val="008A335D"/>
    <w:rsid w:val="008A37A3"/>
    <w:rsid w:val="008B2C64"/>
    <w:rsid w:val="008C09C3"/>
    <w:rsid w:val="008C489C"/>
    <w:rsid w:val="008D2CD7"/>
    <w:rsid w:val="008D44BC"/>
    <w:rsid w:val="008D4F2D"/>
    <w:rsid w:val="008D7181"/>
    <w:rsid w:val="008E3B78"/>
    <w:rsid w:val="008F2F77"/>
    <w:rsid w:val="009006E2"/>
    <w:rsid w:val="0090211D"/>
    <w:rsid w:val="0090508B"/>
    <w:rsid w:val="00907259"/>
    <w:rsid w:val="00916B6D"/>
    <w:rsid w:val="009215D0"/>
    <w:rsid w:val="0093403D"/>
    <w:rsid w:val="00934107"/>
    <w:rsid w:val="00950B74"/>
    <w:rsid w:val="00952C9D"/>
    <w:rsid w:val="009669B1"/>
    <w:rsid w:val="00971A2C"/>
    <w:rsid w:val="0099016B"/>
    <w:rsid w:val="00991D6F"/>
    <w:rsid w:val="00992BEF"/>
    <w:rsid w:val="009A0342"/>
    <w:rsid w:val="009A6E53"/>
    <w:rsid w:val="009B1B4A"/>
    <w:rsid w:val="009B37A3"/>
    <w:rsid w:val="009E2386"/>
    <w:rsid w:val="009E3241"/>
    <w:rsid w:val="009E626A"/>
    <w:rsid w:val="009F3FC4"/>
    <w:rsid w:val="009F4A5A"/>
    <w:rsid w:val="00A05B09"/>
    <w:rsid w:val="00A16966"/>
    <w:rsid w:val="00A20A09"/>
    <w:rsid w:val="00A26656"/>
    <w:rsid w:val="00A32612"/>
    <w:rsid w:val="00A3379F"/>
    <w:rsid w:val="00A35B88"/>
    <w:rsid w:val="00A530AB"/>
    <w:rsid w:val="00A54A2B"/>
    <w:rsid w:val="00A61945"/>
    <w:rsid w:val="00A7543E"/>
    <w:rsid w:val="00A812F1"/>
    <w:rsid w:val="00A942FB"/>
    <w:rsid w:val="00AA00B5"/>
    <w:rsid w:val="00AB731D"/>
    <w:rsid w:val="00AC1A67"/>
    <w:rsid w:val="00AC30E1"/>
    <w:rsid w:val="00AC617A"/>
    <w:rsid w:val="00AD2EEC"/>
    <w:rsid w:val="00AF20F8"/>
    <w:rsid w:val="00B05455"/>
    <w:rsid w:val="00B22D15"/>
    <w:rsid w:val="00B24413"/>
    <w:rsid w:val="00B259BE"/>
    <w:rsid w:val="00B42E64"/>
    <w:rsid w:val="00B45ABB"/>
    <w:rsid w:val="00B53A24"/>
    <w:rsid w:val="00B83EB1"/>
    <w:rsid w:val="00B876F9"/>
    <w:rsid w:val="00BA0AC2"/>
    <w:rsid w:val="00BA3C0C"/>
    <w:rsid w:val="00BB0296"/>
    <w:rsid w:val="00BB34BC"/>
    <w:rsid w:val="00BB4E90"/>
    <w:rsid w:val="00BC0F99"/>
    <w:rsid w:val="00BC2CF2"/>
    <w:rsid w:val="00BE4A8A"/>
    <w:rsid w:val="00BF07A9"/>
    <w:rsid w:val="00BF3C76"/>
    <w:rsid w:val="00C22C74"/>
    <w:rsid w:val="00C24BB6"/>
    <w:rsid w:val="00C275B6"/>
    <w:rsid w:val="00C27F30"/>
    <w:rsid w:val="00C307AA"/>
    <w:rsid w:val="00C37417"/>
    <w:rsid w:val="00C40C19"/>
    <w:rsid w:val="00C41D6A"/>
    <w:rsid w:val="00C551C6"/>
    <w:rsid w:val="00C74CE6"/>
    <w:rsid w:val="00C82E1C"/>
    <w:rsid w:val="00C90C68"/>
    <w:rsid w:val="00C90FBE"/>
    <w:rsid w:val="00C95C9D"/>
    <w:rsid w:val="00CA4215"/>
    <w:rsid w:val="00CB49E7"/>
    <w:rsid w:val="00CB5F22"/>
    <w:rsid w:val="00CB7CC7"/>
    <w:rsid w:val="00CC50FD"/>
    <w:rsid w:val="00CD3151"/>
    <w:rsid w:val="00CD425D"/>
    <w:rsid w:val="00CD7822"/>
    <w:rsid w:val="00CE378A"/>
    <w:rsid w:val="00CE61B1"/>
    <w:rsid w:val="00CF0270"/>
    <w:rsid w:val="00CF695B"/>
    <w:rsid w:val="00D009D6"/>
    <w:rsid w:val="00D04C59"/>
    <w:rsid w:val="00D15127"/>
    <w:rsid w:val="00D15A49"/>
    <w:rsid w:val="00D2031D"/>
    <w:rsid w:val="00D24FB6"/>
    <w:rsid w:val="00D3153E"/>
    <w:rsid w:val="00D32A9D"/>
    <w:rsid w:val="00D33BCA"/>
    <w:rsid w:val="00D5276F"/>
    <w:rsid w:val="00D57BE9"/>
    <w:rsid w:val="00D728DF"/>
    <w:rsid w:val="00D7605B"/>
    <w:rsid w:val="00D77CA9"/>
    <w:rsid w:val="00D8127A"/>
    <w:rsid w:val="00D971D7"/>
    <w:rsid w:val="00D9743A"/>
    <w:rsid w:val="00DB0C15"/>
    <w:rsid w:val="00DB3CBD"/>
    <w:rsid w:val="00DD0DA6"/>
    <w:rsid w:val="00DD161E"/>
    <w:rsid w:val="00DE4080"/>
    <w:rsid w:val="00DE50B3"/>
    <w:rsid w:val="00DF2593"/>
    <w:rsid w:val="00DF4EEE"/>
    <w:rsid w:val="00E14F41"/>
    <w:rsid w:val="00E23EEF"/>
    <w:rsid w:val="00E36AD8"/>
    <w:rsid w:val="00E37848"/>
    <w:rsid w:val="00E50E5D"/>
    <w:rsid w:val="00E51695"/>
    <w:rsid w:val="00E52C34"/>
    <w:rsid w:val="00E52C51"/>
    <w:rsid w:val="00E70EF6"/>
    <w:rsid w:val="00E7482C"/>
    <w:rsid w:val="00E814E1"/>
    <w:rsid w:val="00E8181D"/>
    <w:rsid w:val="00E87934"/>
    <w:rsid w:val="00E92507"/>
    <w:rsid w:val="00E92D4E"/>
    <w:rsid w:val="00E96836"/>
    <w:rsid w:val="00E97675"/>
    <w:rsid w:val="00E97A12"/>
    <w:rsid w:val="00EA555F"/>
    <w:rsid w:val="00EB5F05"/>
    <w:rsid w:val="00EC0744"/>
    <w:rsid w:val="00EC156F"/>
    <w:rsid w:val="00EC192E"/>
    <w:rsid w:val="00EC332A"/>
    <w:rsid w:val="00EC5BD8"/>
    <w:rsid w:val="00EC5BFF"/>
    <w:rsid w:val="00ED3B02"/>
    <w:rsid w:val="00EE768D"/>
    <w:rsid w:val="00EF333B"/>
    <w:rsid w:val="00EF3D17"/>
    <w:rsid w:val="00EF506A"/>
    <w:rsid w:val="00F0156D"/>
    <w:rsid w:val="00F03E67"/>
    <w:rsid w:val="00F23D67"/>
    <w:rsid w:val="00F308F2"/>
    <w:rsid w:val="00F3184E"/>
    <w:rsid w:val="00F31A26"/>
    <w:rsid w:val="00F352B4"/>
    <w:rsid w:val="00F43706"/>
    <w:rsid w:val="00F506D5"/>
    <w:rsid w:val="00F65586"/>
    <w:rsid w:val="00F72D02"/>
    <w:rsid w:val="00F75D5D"/>
    <w:rsid w:val="00F779D9"/>
    <w:rsid w:val="00F81577"/>
    <w:rsid w:val="00F84E5B"/>
    <w:rsid w:val="00FA2C7B"/>
    <w:rsid w:val="00FA58F8"/>
    <w:rsid w:val="00FB5F04"/>
    <w:rsid w:val="00FD16ED"/>
    <w:rsid w:val="00FD1DFE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8907-9751-45D3-A9DB-5CEE520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74"/>
    <w:pPr>
      <w:ind w:left="720"/>
      <w:contextualSpacing/>
    </w:pPr>
  </w:style>
  <w:style w:type="table" w:styleId="a4">
    <w:name w:val="Table Grid"/>
    <w:basedOn w:val="a1"/>
    <w:uiPriority w:val="39"/>
    <w:rsid w:val="00D3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047"/>
  </w:style>
  <w:style w:type="paragraph" w:styleId="a7">
    <w:name w:val="footer"/>
    <w:basedOn w:val="a"/>
    <w:link w:val="a8"/>
    <w:uiPriority w:val="99"/>
    <w:unhideWhenUsed/>
    <w:rsid w:val="0023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047"/>
  </w:style>
  <w:style w:type="paragraph" w:styleId="a9">
    <w:name w:val="Balloon Text"/>
    <w:basedOn w:val="a"/>
    <w:link w:val="aa"/>
    <w:uiPriority w:val="99"/>
    <w:semiHidden/>
    <w:unhideWhenUsed/>
    <w:rsid w:val="00B4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1.emf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lakh\AppData\Roaming\Microsoft\Excel\&#1087;&#1086;%20&#1084;&#1110;&#1089;&#1103;&#1094;&#1103;&#1093;%20(version%20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lakh\Desktop\&#1044;&#1110;&#1072;&#1075;&#1088;&#1072;&#1084;&#1072;%20&#1082;&#1088;&#1080;&#1084;&#1110;&#1085;&#1072;&#1083;&#1100;&#1085;&#111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lakh\Desktop\&#1044;&#1110;&#1072;&#1075;&#1088;&#1072;&#1084;&#1072;%20&#1082;&#1088;&#1080;&#1084;&#1110;&#1085;&#1072;&#1083;&#1100;&#1085;&#1110;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lakh\Desktop\6-7-8_00128_4.2019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[по місяцях (version 1).xls]Лист1!Сводная таблица1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/>
              <a:t>Надходження справ до суду у 2019 році (помісячно)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4.5240782670406536E-2"/>
          <c:y val="0.18061312687672834"/>
          <c:w val="0.95475921732959346"/>
          <c:h val="0.777002070721059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Лист1!$C$3:$C$4</c:f>
              <c:strCache>
                <c:ptCount val="1"/>
                <c:pt idx="0">
                  <c:v>Итог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Лист1!$A$5:$B$65</c:f>
              <c:multiLvlStrCache>
                <c:ptCount val="60"/>
                <c:lvl>
                  <c:pt idx="0">
                    <c:v>Адміністративне судочинство</c:v>
                  </c:pt>
                  <c:pt idx="1">
                    <c:v>Адміністративні правопорушення</c:v>
                  </c:pt>
                  <c:pt idx="2">
                    <c:v>Кримінальне судочинство</c:v>
                  </c:pt>
                  <c:pt idx="3">
                    <c:v>Окремі процесуальні питання</c:v>
                  </c:pt>
                  <c:pt idx="4">
                    <c:v>Цивільне судочинство</c:v>
                  </c:pt>
                  <c:pt idx="5">
                    <c:v>Адміністративне судочинство</c:v>
                  </c:pt>
                  <c:pt idx="6">
                    <c:v>Адміністративні правопорушення</c:v>
                  </c:pt>
                  <c:pt idx="7">
                    <c:v>Кримінальне судочинство</c:v>
                  </c:pt>
                  <c:pt idx="8">
                    <c:v>Окремі процесуальні питання</c:v>
                  </c:pt>
                  <c:pt idx="9">
                    <c:v>Цивільне судочинство</c:v>
                  </c:pt>
                  <c:pt idx="10">
                    <c:v>Адміністративне судочинство</c:v>
                  </c:pt>
                  <c:pt idx="11">
                    <c:v>Адміністративні правопорушення</c:v>
                  </c:pt>
                  <c:pt idx="12">
                    <c:v>Кримінальне судочинство</c:v>
                  </c:pt>
                  <c:pt idx="13">
                    <c:v>Окремі процесуальні питання</c:v>
                  </c:pt>
                  <c:pt idx="14">
                    <c:v>Цивільне судочинство</c:v>
                  </c:pt>
                  <c:pt idx="15">
                    <c:v>Адміністративне судочинство</c:v>
                  </c:pt>
                  <c:pt idx="16">
                    <c:v>Адміністративні правопорушення</c:v>
                  </c:pt>
                  <c:pt idx="17">
                    <c:v>Кримінальне судочинство</c:v>
                  </c:pt>
                  <c:pt idx="18">
                    <c:v>Окремі процесуальні питання</c:v>
                  </c:pt>
                  <c:pt idx="19">
                    <c:v>Цивільне судочинство</c:v>
                  </c:pt>
                  <c:pt idx="20">
                    <c:v>Адміністративне судочинство</c:v>
                  </c:pt>
                  <c:pt idx="21">
                    <c:v>Адміністративні правопорушення</c:v>
                  </c:pt>
                  <c:pt idx="22">
                    <c:v>Кримінальне судочинство</c:v>
                  </c:pt>
                  <c:pt idx="23">
                    <c:v>Окремі процесуальні питання</c:v>
                  </c:pt>
                  <c:pt idx="24">
                    <c:v>Цивільне судочинство</c:v>
                  </c:pt>
                  <c:pt idx="25">
                    <c:v>Адміністративне судочинство</c:v>
                  </c:pt>
                  <c:pt idx="26">
                    <c:v>Адміністративні правопорушення</c:v>
                  </c:pt>
                  <c:pt idx="27">
                    <c:v>Кримінальне судочинство</c:v>
                  </c:pt>
                  <c:pt idx="28">
                    <c:v>Окремі процесуальні питання</c:v>
                  </c:pt>
                  <c:pt idx="29">
                    <c:v>Цивільне судочинство</c:v>
                  </c:pt>
                  <c:pt idx="30">
                    <c:v>Адміністративне судочинство</c:v>
                  </c:pt>
                  <c:pt idx="31">
                    <c:v>Адміністративні правопорушення</c:v>
                  </c:pt>
                  <c:pt idx="32">
                    <c:v>Кримінальне судочинство</c:v>
                  </c:pt>
                  <c:pt idx="33">
                    <c:v>Окремі процесуальні питання</c:v>
                  </c:pt>
                  <c:pt idx="34">
                    <c:v>Цивільне судочинство</c:v>
                  </c:pt>
                  <c:pt idx="35">
                    <c:v>Адміністративне судочинство</c:v>
                  </c:pt>
                  <c:pt idx="36">
                    <c:v>Адміністративні правопорушення</c:v>
                  </c:pt>
                  <c:pt idx="37">
                    <c:v>Кримінальне судочинство</c:v>
                  </c:pt>
                  <c:pt idx="38">
                    <c:v>Окремі процесуальні питання</c:v>
                  </c:pt>
                  <c:pt idx="39">
                    <c:v>Цивільне судочинство</c:v>
                  </c:pt>
                  <c:pt idx="40">
                    <c:v>Адміністративне судочинство</c:v>
                  </c:pt>
                  <c:pt idx="41">
                    <c:v>Адміністративні правопорушення</c:v>
                  </c:pt>
                  <c:pt idx="42">
                    <c:v>Кримінальне судочинство</c:v>
                  </c:pt>
                  <c:pt idx="43">
                    <c:v>Окремі процесуальні питання</c:v>
                  </c:pt>
                  <c:pt idx="44">
                    <c:v>Цивільне судочинство</c:v>
                  </c:pt>
                  <c:pt idx="45">
                    <c:v>Адміністративне судочинство</c:v>
                  </c:pt>
                  <c:pt idx="46">
                    <c:v>Адміністративні правопорушення</c:v>
                  </c:pt>
                  <c:pt idx="47">
                    <c:v>Кримінальне судочинство</c:v>
                  </c:pt>
                  <c:pt idx="48">
                    <c:v>Окремі процесуальні питання</c:v>
                  </c:pt>
                  <c:pt idx="49">
                    <c:v>Цивільне судочинство</c:v>
                  </c:pt>
                  <c:pt idx="50">
                    <c:v>Адміністративне судочинство</c:v>
                  </c:pt>
                  <c:pt idx="51">
                    <c:v>Адміністративні правопорушення</c:v>
                  </c:pt>
                  <c:pt idx="52">
                    <c:v>Кримінальне судочинство</c:v>
                  </c:pt>
                  <c:pt idx="53">
                    <c:v>Окремі процесуальні питання</c:v>
                  </c:pt>
                  <c:pt idx="54">
                    <c:v>Цивільне судочинство</c:v>
                  </c:pt>
                  <c:pt idx="55">
                    <c:v>Адміністративне судочинство</c:v>
                  </c:pt>
                  <c:pt idx="56">
                    <c:v>Адміністративні правопорушення</c:v>
                  </c:pt>
                  <c:pt idx="57">
                    <c:v>Кримінальне судочинство</c:v>
                  </c:pt>
                  <c:pt idx="58">
                    <c:v>Окремі процесуальні питання</c:v>
                  </c:pt>
                  <c:pt idx="59">
                    <c:v>Цивільне судочинство</c:v>
                  </c:pt>
                </c:lvl>
                <c:lvl>
                  <c:pt idx="0">
                    <c:v>Січ</c:v>
                  </c:pt>
                  <c:pt idx="5">
                    <c:v>Лют</c:v>
                  </c:pt>
                  <c:pt idx="10">
                    <c:v>Бер</c:v>
                  </c:pt>
                  <c:pt idx="15">
                    <c:v>Кві</c:v>
                  </c:pt>
                  <c:pt idx="20">
                    <c:v>Тра</c:v>
                  </c:pt>
                  <c:pt idx="25">
                    <c:v>Чер</c:v>
                  </c:pt>
                  <c:pt idx="30">
                    <c:v>Лип</c:v>
                  </c:pt>
                  <c:pt idx="35">
                    <c:v>Сер</c:v>
                  </c:pt>
                  <c:pt idx="40">
                    <c:v>Вер</c:v>
                  </c:pt>
                  <c:pt idx="45">
                    <c:v>Жов</c:v>
                  </c:pt>
                  <c:pt idx="50">
                    <c:v>Лис</c:v>
                  </c:pt>
                  <c:pt idx="55">
                    <c:v>Гру</c:v>
                  </c:pt>
                </c:lvl>
              </c:multiLvlStrCache>
            </c:multiLvlStrRef>
          </c:cat>
          <c:val>
            <c:numRef>
              <c:f>Лист1!$C$5:$C$65</c:f>
              <c:numCache>
                <c:formatCode>General</c:formatCode>
                <c:ptCount val="60"/>
                <c:pt idx="0">
                  <c:v>3</c:v>
                </c:pt>
                <c:pt idx="1">
                  <c:v>128</c:v>
                </c:pt>
                <c:pt idx="2">
                  <c:v>55</c:v>
                </c:pt>
                <c:pt idx="3">
                  <c:v>17</c:v>
                </c:pt>
                <c:pt idx="4">
                  <c:v>117</c:v>
                </c:pt>
                <c:pt idx="5">
                  <c:v>4</c:v>
                </c:pt>
                <c:pt idx="6">
                  <c:v>95</c:v>
                </c:pt>
                <c:pt idx="7">
                  <c:v>69</c:v>
                </c:pt>
                <c:pt idx="8">
                  <c:v>14</c:v>
                </c:pt>
                <c:pt idx="9">
                  <c:v>111</c:v>
                </c:pt>
                <c:pt idx="10">
                  <c:v>9</c:v>
                </c:pt>
                <c:pt idx="11">
                  <c:v>117</c:v>
                </c:pt>
                <c:pt idx="12">
                  <c:v>80</c:v>
                </c:pt>
                <c:pt idx="13">
                  <c:v>12</c:v>
                </c:pt>
                <c:pt idx="14">
                  <c:v>117</c:v>
                </c:pt>
                <c:pt idx="15">
                  <c:v>10</c:v>
                </c:pt>
                <c:pt idx="16">
                  <c:v>134</c:v>
                </c:pt>
                <c:pt idx="17">
                  <c:v>85</c:v>
                </c:pt>
                <c:pt idx="18">
                  <c:v>17</c:v>
                </c:pt>
                <c:pt idx="19">
                  <c:v>163</c:v>
                </c:pt>
                <c:pt idx="20">
                  <c:v>6</c:v>
                </c:pt>
                <c:pt idx="21">
                  <c:v>170</c:v>
                </c:pt>
                <c:pt idx="22">
                  <c:v>82</c:v>
                </c:pt>
                <c:pt idx="23">
                  <c:v>14</c:v>
                </c:pt>
                <c:pt idx="24">
                  <c:v>135</c:v>
                </c:pt>
                <c:pt idx="25">
                  <c:v>2</c:v>
                </c:pt>
                <c:pt idx="26">
                  <c:v>91</c:v>
                </c:pt>
                <c:pt idx="27">
                  <c:v>42</c:v>
                </c:pt>
                <c:pt idx="28">
                  <c:v>17</c:v>
                </c:pt>
                <c:pt idx="29">
                  <c:v>126</c:v>
                </c:pt>
                <c:pt idx="30">
                  <c:v>6</c:v>
                </c:pt>
                <c:pt idx="31">
                  <c:v>130</c:v>
                </c:pt>
                <c:pt idx="32">
                  <c:v>87</c:v>
                </c:pt>
                <c:pt idx="33">
                  <c:v>16</c:v>
                </c:pt>
                <c:pt idx="34">
                  <c:v>154</c:v>
                </c:pt>
                <c:pt idx="35">
                  <c:v>3</c:v>
                </c:pt>
                <c:pt idx="36">
                  <c:v>129</c:v>
                </c:pt>
                <c:pt idx="37">
                  <c:v>106</c:v>
                </c:pt>
                <c:pt idx="38">
                  <c:v>16</c:v>
                </c:pt>
                <c:pt idx="39">
                  <c:v>154</c:v>
                </c:pt>
                <c:pt idx="40">
                  <c:v>8</c:v>
                </c:pt>
                <c:pt idx="41">
                  <c:v>115</c:v>
                </c:pt>
                <c:pt idx="42">
                  <c:v>64</c:v>
                </c:pt>
                <c:pt idx="43">
                  <c:v>14</c:v>
                </c:pt>
                <c:pt idx="44">
                  <c:v>109</c:v>
                </c:pt>
                <c:pt idx="45">
                  <c:v>3</c:v>
                </c:pt>
                <c:pt idx="46">
                  <c:v>119</c:v>
                </c:pt>
                <c:pt idx="47">
                  <c:v>88</c:v>
                </c:pt>
                <c:pt idx="48">
                  <c:v>28</c:v>
                </c:pt>
                <c:pt idx="49">
                  <c:v>167</c:v>
                </c:pt>
                <c:pt idx="50">
                  <c:v>8</c:v>
                </c:pt>
                <c:pt idx="51">
                  <c:v>76</c:v>
                </c:pt>
                <c:pt idx="52">
                  <c:v>78</c:v>
                </c:pt>
                <c:pt idx="53">
                  <c:v>12</c:v>
                </c:pt>
                <c:pt idx="54">
                  <c:v>102</c:v>
                </c:pt>
                <c:pt idx="55">
                  <c:v>10</c:v>
                </c:pt>
                <c:pt idx="56">
                  <c:v>87</c:v>
                </c:pt>
                <c:pt idx="57">
                  <c:v>59</c:v>
                </c:pt>
                <c:pt idx="58">
                  <c:v>17</c:v>
                </c:pt>
                <c:pt idx="59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7-4710-904D-0A39DD64C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478641727"/>
        <c:axId val="1"/>
      </c:barChart>
      <c:catAx>
        <c:axId val="1478641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786417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/>
              <a:t>Справи позовного провадження, які перебували на розгляді в суді за 2019 рік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Справи у спорах, що виникають із трудових відносин</c:v>
                </c:pt>
                <c:pt idx="1">
                  <c:v>Справи у спорах про захист немайнових прав фізичних осіб</c:v>
                </c:pt>
                <c:pt idx="2">
                  <c:v>Справи про звільнення майна з-під арешту (виключення майна з опису)</c:v>
                </c:pt>
                <c:pt idx="3">
                  <c:v>Справи у спорах, що виникають із житлових відносин</c:v>
                </c:pt>
                <c:pt idx="4">
                  <c:v>Справи у спорах, що виникають із земельних відносин</c:v>
                </c:pt>
                <c:pt idx="5">
                  <c:v>Справи у спорах про недоговірні зобов'язання</c:v>
                </c:pt>
                <c:pt idx="6">
                  <c:v>Справи у спорах щодо права власності чи іншого речового права на нерухоме майно (крім землі)</c:v>
                </c:pt>
                <c:pt idx="7">
                  <c:v>Справи у спорах, що виникають із відносин спадкування</c:v>
                </c:pt>
                <c:pt idx="8">
                  <c:v>Справи у спорах, що виникають із правочинів</c:v>
                </c:pt>
                <c:pt idx="9">
                  <c:v>Справи у спорах, що виникають із сімейних відносин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11</c:v>
                </c:pt>
                <c:pt idx="2">
                  <c:v>12</c:v>
                </c:pt>
                <c:pt idx="3">
                  <c:v>72</c:v>
                </c:pt>
                <c:pt idx="4">
                  <c:v>71</c:v>
                </c:pt>
                <c:pt idx="5">
                  <c:v>76</c:v>
                </c:pt>
                <c:pt idx="6">
                  <c:v>87</c:v>
                </c:pt>
                <c:pt idx="7">
                  <c:v>172</c:v>
                </c:pt>
                <c:pt idx="8">
                  <c:v>312</c:v>
                </c:pt>
                <c:pt idx="9">
                  <c:v>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10-4DBC-8023-672CEFE3B6C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47"/>
        <c:overlap val="-58"/>
        <c:axId val="1524818896"/>
        <c:axId val="1524829296"/>
      </c:barChart>
      <c:catAx>
        <c:axId val="152481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24829296"/>
        <c:crosses val="autoZero"/>
        <c:auto val="1"/>
        <c:lblAlgn val="ctr"/>
        <c:lblOffset val="100"/>
        <c:noMultiLvlLbl val="0"/>
      </c:catAx>
      <c:valAx>
        <c:axId val="15248292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248188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Справи окремого провадження, які перебували на розгляді в суді за 2019 рік</a:t>
            </a:r>
          </a:p>
        </c:rich>
      </c:tx>
      <c:layout>
        <c:manualLayout>
          <c:xMode val="edge"/>
          <c:yMode val="edge"/>
          <c:x val="0.16824087440709423"/>
          <c:y val="1.02259944779629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3.9119682116452295E-2"/>
          <c:y val="0.12487984456488394"/>
          <c:w val="0.75649788981574251"/>
          <c:h val="0.2912321357110246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'[Диаграмма в Microsoft Word]Розділ 3'!$C$2:$C$5</c:f>
              <c:strCache>
                <c:ptCount val="4"/>
                <c:pt idx="3">
                  <c:v>надійшло у звітному періоді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'[Диаграмма в Microsoft Word]Розділ 3'!$A$6:$A$13</c:f>
              <c:strCache>
                <c:ptCount val="8"/>
                <c:pt idx="0">
                  <c:v>Справи про обмеження цивільної дієздатності фізичної особи, визнання фізичної особи недієздатною та поновлення цивільної дієздатності фізичної особи, з них:</c:v>
                </c:pt>
                <c:pt idx="1">
                  <c:v>Справи про визнання фізичної особи безвісно відсутньою чи оголошення її померлою</c:v>
                </c:pt>
                <c:pt idx="2">
                  <c:v>Справи про усиновлення</c:v>
                </c:pt>
                <c:pt idx="3">
                  <c:v>Справи про встановлення фактів, що мають юридичне значення</c:v>
                </c:pt>
                <c:pt idx="4">
                  <c:v>Справи про визнання спадщини відумерлою</c:v>
                </c:pt>
                <c:pt idx="5">
                  <c:v>Справи про надання особі психіатричної допомоги у примусовому порядку</c:v>
                </c:pt>
                <c:pt idx="6">
                  <c:v>Справи, що виникають із сімейних правовідносин</c:v>
                </c:pt>
                <c:pt idx="7">
                  <c:v>Інші </c:v>
                </c:pt>
              </c:strCache>
            </c:strRef>
          </c:cat>
          <c:val>
            <c:numRef>
              <c:f>'[Диаграмма в Microsoft Word]Розділ 3'!$C$6:$C$13</c:f>
              <c:numCache>
                <c:formatCode>#,##0</c:formatCode>
                <c:ptCount val="8"/>
                <c:pt idx="0">
                  <c:v>21</c:v>
                </c:pt>
                <c:pt idx="1">
                  <c:v>1</c:v>
                </c:pt>
                <c:pt idx="2">
                  <c:v>6</c:v>
                </c:pt>
                <c:pt idx="3">
                  <c:v>85</c:v>
                </c:pt>
                <c:pt idx="4">
                  <c:v>13</c:v>
                </c:pt>
                <c:pt idx="5">
                  <c:v>4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A9-4ABF-B1A4-E418673A6F36}"/>
            </c:ext>
          </c:extLst>
        </c:ser>
        <c:ser>
          <c:idx val="2"/>
          <c:order val="2"/>
          <c:tx>
            <c:strRef>
              <c:f>'[Диаграмма в Microsoft Word]Розділ 3'!$D$2:$D$5</c:f>
              <c:strCache>
                <c:ptCount val="4"/>
                <c:pt idx="1">
                  <c:v>Кількість розглянутих справ, од</c:v>
                </c:pt>
                <c:pt idx="2">
                  <c:v>Усього </c:v>
                </c:pt>
                <c:pt idx="3">
                  <c:v>надійшло у звітному періоді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'[Диаграмма в Microsoft Word]Розділ 3'!$A$6:$A$13</c:f>
              <c:strCache>
                <c:ptCount val="8"/>
                <c:pt idx="0">
                  <c:v>Справи про обмеження цивільної дієздатності фізичної особи, визнання фізичної особи недієздатною та поновлення цивільної дієздатності фізичної особи, з них:</c:v>
                </c:pt>
                <c:pt idx="1">
                  <c:v>Справи про визнання фізичної особи безвісно відсутньою чи оголошення її померлою</c:v>
                </c:pt>
                <c:pt idx="2">
                  <c:v>Справи про усиновлення</c:v>
                </c:pt>
                <c:pt idx="3">
                  <c:v>Справи про встановлення фактів, що мають юридичне значення</c:v>
                </c:pt>
                <c:pt idx="4">
                  <c:v>Справи про визнання спадщини відумерлою</c:v>
                </c:pt>
                <c:pt idx="5">
                  <c:v>Справи про надання особі психіатричної допомоги у примусовому порядку</c:v>
                </c:pt>
                <c:pt idx="6">
                  <c:v>Справи, що виникають із сімейних правовідносин</c:v>
                </c:pt>
                <c:pt idx="7">
                  <c:v>Інші </c:v>
                </c:pt>
              </c:strCache>
            </c:strRef>
          </c:cat>
          <c:val>
            <c:numRef>
              <c:f>'[Диаграмма в Microsoft Word]Розділ 3'!$D$6:$D$13</c:f>
              <c:numCache>
                <c:formatCode>#,##0</c:formatCode>
                <c:ptCount val="8"/>
                <c:pt idx="0">
                  <c:v>14</c:v>
                </c:pt>
                <c:pt idx="1">
                  <c:v>1</c:v>
                </c:pt>
                <c:pt idx="2">
                  <c:v>6</c:v>
                </c:pt>
                <c:pt idx="3">
                  <c:v>76</c:v>
                </c:pt>
                <c:pt idx="4">
                  <c:v>13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A9-4ABF-B1A4-E418673A6F36}"/>
            </c:ext>
          </c:extLst>
        </c:ser>
        <c:ser>
          <c:idx val="3"/>
          <c:order val="3"/>
          <c:tx>
            <c:strRef>
              <c:f>'[Диаграмма в Microsoft Word]Розділ 3'!$E$2:$E$5</c:f>
              <c:strCache>
                <c:ptCount val="4"/>
                <c:pt idx="1">
                  <c:v>Кількість справ, у яких порушено терміни розгляду, встановлені ЦПК України (з гр.12), од</c:v>
                </c:pt>
                <c:pt idx="2">
                  <c:v>Усього </c:v>
                </c:pt>
                <c:pt idx="3">
                  <c:v>надійшло у звітному періоді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'[Диаграмма в Microsoft Word]Розділ 3'!$A$6:$A$13</c:f>
              <c:strCache>
                <c:ptCount val="8"/>
                <c:pt idx="0">
                  <c:v>Справи про обмеження цивільної дієздатності фізичної особи, визнання фізичної особи недієздатною та поновлення цивільної дієздатності фізичної особи, з них:</c:v>
                </c:pt>
                <c:pt idx="1">
                  <c:v>Справи про визнання фізичної особи безвісно відсутньою чи оголошення її померлою</c:v>
                </c:pt>
                <c:pt idx="2">
                  <c:v>Справи про усиновлення</c:v>
                </c:pt>
                <c:pt idx="3">
                  <c:v>Справи про встановлення фактів, що мають юридичне значення</c:v>
                </c:pt>
                <c:pt idx="4">
                  <c:v>Справи про визнання спадщини відумерлою</c:v>
                </c:pt>
                <c:pt idx="5">
                  <c:v>Справи про надання особі психіатричної допомоги у примусовому порядку</c:v>
                </c:pt>
                <c:pt idx="6">
                  <c:v>Справи, що виникають із сімейних правовідносин</c:v>
                </c:pt>
                <c:pt idx="7">
                  <c:v>Інші </c:v>
                </c:pt>
              </c:strCache>
            </c:strRef>
          </c:cat>
          <c:val>
            <c:numRef>
              <c:f>'[Диаграмма в Microsoft Word]Розділ 3'!$E$6:$E$13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7EA9-4ABF-B1A4-E418673A6F36}"/>
            </c:ext>
          </c:extLst>
        </c:ser>
        <c:ser>
          <c:idx val="4"/>
          <c:order val="4"/>
          <c:tx>
            <c:strRef>
              <c:f>'[Диаграмма в Microsoft Word]Розділ 3'!$F$2:$F$5</c:f>
              <c:strCache>
                <c:ptCount val="4"/>
                <c:pt idx="1">
                  <c:v>Кількість нерозглянутих справ на кінець звітного періоду</c:v>
                </c:pt>
                <c:pt idx="2">
                  <c:v>Усього </c:v>
                </c:pt>
                <c:pt idx="3">
                  <c:v>усього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'[Диаграмма в Microsoft Word]Розділ 3'!$A$6:$A$13</c:f>
              <c:strCache>
                <c:ptCount val="8"/>
                <c:pt idx="0">
                  <c:v>Справи про обмеження цивільної дієздатності фізичної особи, визнання фізичної особи недієздатною та поновлення цивільної дієздатності фізичної особи, з них:</c:v>
                </c:pt>
                <c:pt idx="1">
                  <c:v>Справи про визнання фізичної особи безвісно відсутньою чи оголошення її померлою</c:v>
                </c:pt>
                <c:pt idx="2">
                  <c:v>Справи про усиновлення</c:v>
                </c:pt>
                <c:pt idx="3">
                  <c:v>Справи про встановлення фактів, що мають юридичне значення</c:v>
                </c:pt>
                <c:pt idx="4">
                  <c:v>Справи про визнання спадщини відумерлою</c:v>
                </c:pt>
                <c:pt idx="5">
                  <c:v>Справи про надання особі психіатричної допомоги у примусовому порядку</c:v>
                </c:pt>
                <c:pt idx="6">
                  <c:v>Справи, що виникають із сімейних правовідносин</c:v>
                </c:pt>
                <c:pt idx="7">
                  <c:v>Інші </c:v>
                </c:pt>
              </c:strCache>
            </c:strRef>
          </c:cat>
          <c:val>
            <c:numRef>
              <c:f>'[Диаграмма в Microsoft Word]Розділ 3'!$F$6:$F$13</c:f>
              <c:numCache>
                <c:formatCode>General</c:formatCode>
                <c:ptCount val="8"/>
                <c:pt idx="0" formatCode="#,##0">
                  <c:v>3</c:v>
                </c:pt>
                <c:pt idx="3" formatCode="#,##0">
                  <c:v>16</c:v>
                </c:pt>
                <c:pt idx="4" formatCode="#,##0">
                  <c:v>1</c:v>
                </c:pt>
                <c:pt idx="6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A9-4ABF-B1A4-E418673A6F36}"/>
            </c:ext>
          </c:extLst>
        </c:ser>
        <c:ser>
          <c:idx val="5"/>
          <c:order val="5"/>
          <c:tx>
            <c:strRef>
              <c:f>'[Диаграмма в Microsoft Word]Розділ 3'!$G$2:$G$5</c:f>
              <c:strCache>
                <c:ptCount val="4"/>
                <c:pt idx="1">
                  <c:v>Кількість нерозглянутих справ на кінець звітного періоду</c:v>
                </c:pt>
                <c:pt idx="2">
                  <c:v>Усього </c:v>
                </c:pt>
                <c:pt idx="3">
                  <c:v>із них провадження у яких зупинено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'[Диаграмма в Microsoft Word]Розділ 3'!$A$6:$A$13</c:f>
              <c:strCache>
                <c:ptCount val="8"/>
                <c:pt idx="0">
                  <c:v>Справи про обмеження цивільної дієздатності фізичної особи, визнання фізичної особи недієздатною та поновлення цивільної дієздатності фізичної особи, з них:</c:v>
                </c:pt>
                <c:pt idx="1">
                  <c:v>Справи про визнання фізичної особи безвісно відсутньою чи оголошення її померлою</c:v>
                </c:pt>
                <c:pt idx="2">
                  <c:v>Справи про усиновлення</c:v>
                </c:pt>
                <c:pt idx="3">
                  <c:v>Справи про встановлення фактів, що мають юридичне значення</c:v>
                </c:pt>
                <c:pt idx="4">
                  <c:v>Справи про визнання спадщини відумерлою</c:v>
                </c:pt>
                <c:pt idx="5">
                  <c:v>Справи про надання особі психіатричної допомоги у примусовому порядку</c:v>
                </c:pt>
                <c:pt idx="6">
                  <c:v>Справи, що виникають із сімейних правовідносин</c:v>
                </c:pt>
                <c:pt idx="7">
                  <c:v>Інші </c:v>
                </c:pt>
              </c:strCache>
            </c:strRef>
          </c:cat>
          <c:val>
            <c:numRef>
              <c:f>'[Диаграмма в Microsoft Word]Розділ 3'!$G$6:$G$13</c:f>
              <c:numCache>
                <c:formatCode>General</c:formatCode>
                <c:ptCount val="8"/>
                <c:pt idx="0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A9-4ABF-B1A4-E418673A6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241471968"/>
        <c:axId val="-2414763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'[Диаграмма в Microsoft Word]Розділ 3'!$B$2:$B$5</c15:sqref>
                        </c15:formulaRef>
                      </c:ext>
                    </c:extLst>
                    <c:strCache>
                      <c:ptCount val="4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'[Диаграмма в Microsoft Word]Розділ 3'!$A$6:$A$13</c15:sqref>
                        </c15:formulaRef>
                      </c:ext>
                    </c:extLst>
                    <c:strCache>
                      <c:ptCount val="8"/>
                      <c:pt idx="0">
                        <c:v>Справи про обмеження цивільної дієздатності фізичної особи, визнання фізичної особи недієздатною та поновлення цивільної дієздатності фізичної особи, з них:</c:v>
                      </c:pt>
                      <c:pt idx="1">
                        <c:v>Справи про визнання фізичної особи безвісно відсутньою чи оголошення її померлою</c:v>
                      </c:pt>
                      <c:pt idx="2">
                        <c:v>Справи про усиновлення</c:v>
                      </c:pt>
                      <c:pt idx="3">
                        <c:v>Справи про встановлення фактів, що мають юридичне значення</c:v>
                      </c:pt>
                      <c:pt idx="4">
                        <c:v>Справи про визнання спадщини відумерлою</c:v>
                      </c:pt>
                      <c:pt idx="5">
                        <c:v>Справи про надання особі психіатричної допомоги у примусовому порядку</c:v>
                      </c:pt>
                      <c:pt idx="6">
                        <c:v>Справи, що виникають із сімейних правовідносин</c:v>
                      </c:pt>
                      <c:pt idx="7">
                        <c:v>Інші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'[Диаграмма в Microsoft Word]Розділ 3'!$B$6:$B$13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7EA9-4ABF-B1A4-E418673A6F36}"/>
                  </c:ext>
                </c:extLst>
              </c15:ser>
            </c15:filteredBarSeries>
          </c:ext>
        </c:extLst>
      </c:barChart>
      <c:catAx>
        <c:axId val="-24147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41476320"/>
        <c:crosses val="autoZero"/>
        <c:auto val="1"/>
        <c:lblAlgn val="ctr"/>
        <c:lblOffset val="100"/>
        <c:noMultiLvlLbl val="0"/>
      </c:catAx>
      <c:valAx>
        <c:axId val="-24147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4147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99831158379753"/>
          <c:y val="0.85124217539030789"/>
          <c:w val="0.87823579177783229"/>
          <c:h val="0.14875782460969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274431243797706"/>
          <c:y val="1.41542816702052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1852591747586325"/>
          <c:y val="0.10499646142958247"/>
          <c:w val="0.8300253192732534"/>
          <c:h val="0.7645764024719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'розділ 1 '!$B$2</c:f>
              <c:strCache>
                <c:ptCount val="1"/>
                <c:pt idx="0">
                  <c:v>Кількість проваджень, що перебували на розгляді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'розділ 1 '!$A$3:$A$258</c:f>
              <c:strCache>
                <c:ptCount val="19"/>
                <c:pt idx="4">
                  <c:v>115-145 </c:v>
                </c:pt>
                <c:pt idx="5">
                  <c:v>152-156 </c:v>
                </c:pt>
                <c:pt idx="6">
                  <c:v>157-184 </c:v>
                </c:pt>
                <c:pt idx="7">
                  <c:v>185-198 </c:v>
                </c:pt>
                <c:pt idx="8">
                  <c:v>199-235 </c:v>
                </c:pt>
                <c:pt idx="9">
                  <c:v>236-254 </c:v>
                </c:pt>
                <c:pt idx="10">
                  <c:v>255-270-1 </c:v>
                </c:pt>
                <c:pt idx="11">
                  <c:v>276-292 </c:v>
                </c:pt>
                <c:pt idx="12">
                  <c:v>293-304 </c:v>
                </c:pt>
                <c:pt idx="13">
                  <c:v>305-327 </c:v>
                </c:pt>
                <c:pt idx="14">
                  <c:v>305-320 </c:v>
                </c:pt>
                <c:pt idx="15">
                  <c:v>338-360 </c:v>
                </c:pt>
                <c:pt idx="16">
                  <c:v>364-370 </c:v>
                </c:pt>
                <c:pt idx="17">
                  <c:v>371-400 </c:v>
                </c:pt>
                <c:pt idx="18">
                  <c:v>402-435 </c:v>
                </c:pt>
              </c:strCache>
            </c:strRef>
          </c:cat>
          <c:val>
            <c:numRef>
              <c:f>'розділ 1 '!$B$3:$B$258</c:f>
              <c:numCache>
                <c:formatCode>General</c:formatCode>
                <c:ptCount val="19"/>
                <c:pt idx="4">
                  <c:v>85</c:v>
                </c:pt>
                <c:pt idx="5">
                  <c:v>2</c:v>
                </c:pt>
                <c:pt idx="6">
                  <c:v>5</c:v>
                </c:pt>
                <c:pt idx="7">
                  <c:v>217</c:v>
                </c:pt>
                <c:pt idx="8">
                  <c:v>4</c:v>
                </c:pt>
                <c:pt idx="9">
                  <c:v>2</c:v>
                </c:pt>
                <c:pt idx="10">
                  <c:v>13</c:v>
                </c:pt>
                <c:pt idx="11">
                  <c:v>46</c:v>
                </c:pt>
                <c:pt idx="12">
                  <c:v>20</c:v>
                </c:pt>
                <c:pt idx="13">
                  <c:v>39</c:v>
                </c:pt>
                <c:pt idx="14">
                  <c:v>39</c:v>
                </c:pt>
                <c:pt idx="15">
                  <c:v>13</c:v>
                </c:pt>
                <c:pt idx="16">
                  <c:v>12</c:v>
                </c:pt>
                <c:pt idx="17">
                  <c:v>13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81-4354-8750-EB6B5091B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1500112"/>
        <c:axId val="1"/>
      </c:barChart>
      <c:catAx>
        <c:axId val="188150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81500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891130344244157E-2"/>
          <c:y val="0.12840292596561526"/>
          <c:w val="0.9346625886640203"/>
          <c:h val="0.802114351479090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'розділ 1 '!$C$2:$C$11</c:f>
              <c:strCache>
                <c:ptCount val="10"/>
                <c:pt idx="0">
                  <c:v>Розглянуто з постановленням вироку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'розділ 1 '!$A$16:$A$258</c:f>
              <c:strCache>
                <c:ptCount val="15"/>
                <c:pt idx="0">
                  <c:v>115-145 </c:v>
                </c:pt>
                <c:pt idx="1">
                  <c:v>152-156 </c:v>
                </c:pt>
                <c:pt idx="2">
                  <c:v>157-184 </c:v>
                </c:pt>
                <c:pt idx="3">
                  <c:v>185-198 </c:v>
                </c:pt>
                <c:pt idx="4">
                  <c:v>199-235 </c:v>
                </c:pt>
                <c:pt idx="5">
                  <c:v>236-254 </c:v>
                </c:pt>
                <c:pt idx="6">
                  <c:v>255-270-1 </c:v>
                </c:pt>
                <c:pt idx="7">
                  <c:v>276-292 </c:v>
                </c:pt>
                <c:pt idx="8">
                  <c:v>293-304 </c:v>
                </c:pt>
                <c:pt idx="9">
                  <c:v>305-327 </c:v>
                </c:pt>
                <c:pt idx="10">
                  <c:v>305-320 </c:v>
                </c:pt>
                <c:pt idx="11">
                  <c:v>338-360 </c:v>
                </c:pt>
                <c:pt idx="12">
                  <c:v>364-370 </c:v>
                </c:pt>
                <c:pt idx="13">
                  <c:v>371-400 </c:v>
                </c:pt>
                <c:pt idx="14">
                  <c:v>402-435 </c:v>
                </c:pt>
              </c:strCache>
            </c:strRef>
          </c:cat>
          <c:val>
            <c:numRef>
              <c:f>'розділ 1 '!$C$12:$C$258</c:f>
              <c:numCache>
                <c:formatCode>General</c:formatCode>
                <c:ptCount val="15"/>
                <c:pt idx="0">
                  <c:v>13</c:v>
                </c:pt>
                <c:pt idx="2">
                  <c:v>1</c:v>
                </c:pt>
                <c:pt idx="3">
                  <c:v>55</c:v>
                </c:pt>
                <c:pt idx="4">
                  <c:v>2</c:v>
                </c:pt>
                <c:pt idx="6">
                  <c:v>6</c:v>
                </c:pt>
                <c:pt idx="7">
                  <c:v>17</c:v>
                </c:pt>
                <c:pt idx="8">
                  <c:v>5</c:v>
                </c:pt>
                <c:pt idx="9">
                  <c:v>17</c:v>
                </c:pt>
                <c:pt idx="10">
                  <c:v>17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F-4C0A-9A90-D052D332AE93}"/>
            </c:ext>
          </c:extLst>
        </c:ser>
        <c:ser>
          <c:idx val="2"/>
          <c:order val="1"/>
          <c:tx>
            <c:strRef>
              <c:f>'розділ 1 '!$D$2:$D$11</c:f>
              <c:strCache>
                <c:ptCount val="10"/>
                <c:pt idx="0">
                  <c:v>Розглянуто із затвердженням угоди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'розділ 1 '!$A$16:$A$258</c:f>
              <c:strCache>
                <c:ptCount val="15"/>
                <c:pt idx="0">
                  <c:v>115-145 </c:v>
                </c:pt>
                <c:pt idx="1">
                  <c:v>152-156 </c:v>
                </c:pt>
                <c:pt idx="2">
                  <c:v>157-184 </c:v>
                </c:pt>
                <c:pt idx="3">
                  <c:v>185-198 </c:v>
                </c:pt>
                <c:pt idx="4">
                  <c:v>199-235 </c:v>
                </c:pt>
                <c:pt idx="5">
                  <c:v>236-254 </c:v>
                </c:pt>
                <c:pt idx="6">
                  <c:v>255-270-1 </c:v>
                </c:pt>
                <c:pt idx="7">
                  <c:v>276-292 </c:v>
                </c:pt>
                <c:pt idx="8">
                  <c:v>293-304 </c:v>
                </c:pt>
                <c:pt idx="9">
                  <c:v>305-327 </c:v>
                </c:pt>
                <c:pt idx="10">
                  <c:v>305-320 </c:v>
                </c:pt>
                <c:pt idx="11">
                  <c:v>338-360 </c:v>
                </c:pt>
                <c:pt idx="12">
                  <c:v>364-370 </c:v>
                </c:pt>
                <c:pt idx="13">
                  <c:v>371-400 </c:v>
                </c:pt>
                <c:pt idx="14">
                  <c:v>402-435 </c:v>
                </c:pt>
              </c:strCache>
            </c:strRef>
          </c:cat>
          <c:val>
            <c:numRef>
              <c:f>'розділ 1 '!$D$12:$D$258</c:f>
              <c:numCache>
                <c:formatCode>General</c:formatCode>
                <c:ptCount val="15"/>
                <c:pt idx="0">
                  <c:v>1</c:v>
                </c:pt>
                <c:pt idx="3">
                  <c:v>3</c:v>
                </c:pt>
                <c:pt idx="4">
                  <c:v>2</c:v>
                </c:pt>
                <c:pt idx="6">
                  <c:v>1</c:v>
                </c:pt>
                <c:pt idx="7">
                  <c:v>1</c:v>
                </c:pt>
                <c:pt idx="9">
                  <c:v>1</c:v>
                </c:pt>
                <c:pt idx="10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F-4C0A-9A90-D052D332AE93}"/>
            </c:ext>
          </c:extLst>
        </c:ser>
        <c:ser>
          <c:idx val="3"/>
          <c:order val="2"/>
          <c:tx>
            <c:strRef>
              <c:f>'розділ 1 '!$E$2:$E$11</c:f>
              <c:strCache>
                <c:ptCount val="10"/>
                <c:pt idx="0">
                  <c:v>Кількість нерозглянутих проваджень на кінець звітного періоду, 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'розділ 1 '!$A$16:$A$258</c:f>
              <c:strCache>
                <c:ptCount val="15"/>
                <c:pt idx="0">
                  <c:v>115-145 </c:v>
                </c:pt>
                <c:pt idx="1">
                  <c:v>152-156 </c:v>
                </c:pt>
                <c:pt idx="2">
                  <c:v>157-184 </c:v>
                </c:pt>
                <c:pt idx="3">
                  <c:v>185-198 </c:v>
                </c:pt>
                <c:pt idx="4">
                  <c:v>199-235 </c:v>
                </c:pt>
                <c:pt idx="5">
                  <c:v>236-254 </c:v>
                </c:pt>
                <c:pt idx="6">
                  <c:v>255-270-1 </c:v>
                </c:pt>
                <c:pt idx="7">
                  <c:v>276-292 </c:v>
                </c:pt>
                <c:pt idx="8">
                  <c:v>293-304 </c:v>
                </c:pt>
                <c:pt idx="9">
                  <c:v>305-327 </c:v>
                </c:pt>
                <c:pt idx="10">
                  <c:v>305-320 </c:v>
                </c:pt>
                <c:pt idx="11">
                  <c:v>338-360 </c:v>
                </c:pt>
                <c:pt idx="12">
                  <c:v>364-370 </c:v>
                </c:pt>
                <c:pt idx="13">
                  <c:v>371-400 </c:v>
                </c:pt>
                <c:pt idx="14">
                  <c:v>402-435 </c:v>
                </c:pt>
              </c:strCache>
            </c:strRef>
          </c:cat>
          <c:val>
            <c:numRef>
              <c:f>'розділ 1 '!$E$12:$E$258</c:f>
              <c:numCache>
                <c:formatCode>General</c:formatCode>
                <c:ptCount val="15"/>
                <c:pt idx="0">
                  <c:v>54</c:v>
                </c:pt>
                <c:pt idx="1">
                  <c:v>2</c:v>
                </c:pt>
                <c:pt idx="2">
                  <c:v>2</c:v>
                </c:pt>
                <c:pt idx="3">
                  <c:v>153</c:v>
                </c:pt>
                <c:pt idx="4">
                  <c:v>2</c:v>
                </c:pt>
                <c:pt idx="5">
                  <c:v>2</c:v>
                </c:pt>
                <c:pt idx="6">
                  <c:v>7</c:v>
                </c:pt>
                <c:pt idx="7">
                  <c:v>26</c:v>
                </c:pt>
                <c:pt idx="8">
                  <c:v>14</c:v>
                </c:pt>
                <c:pt idx="9">
                  <c:v>19</c:v>
                </c:pt>
                <c:pt idx="10">
                  <c:v>19</c:v>
                </c:pt>
                <c:pt idx="11">
                  <c:v>13</c:v>
                </c:pt>
                <c:pt idx="12">
                  <c:v>8</c:v>
                </c:pt>
                <c:pt idx="13">
                  <c:v>12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F-4C0A-9A90-D052D332A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81494704"/>
        <c:axId val="1"/>
      </c:barChart>
      <c:catAx>
        <c:axId val="188149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81494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6124134742224573E-2"/>
          <c:y val="0.96079688677529174"/>
          <c:w val="0.88775173051555079"/>
          <c:h val="3.9203113224708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Види покарань, призначених по кримінальних провадженнях, які набули законної сили в 2019 році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'Форма 6'!$B$6:$B$10</c:f>
              <c:strCache>
                <c:ptCount val="5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'Форма 6'!$A$11:$A$616</c:f>
              <c:strCache>
                <c:ptCount val="10"/>
                <c:pt idx="0">
                  <c:v>ст. 115-145</c:v>
                </c:pt>
                <c:pt idx="1">
                  <c:v>ст. 185-198</c:v>
                </c:pt>
                <c:pt idx="2">
                  <c:v>204 ч.1</c:v>
                </c:pt>
                <c:pt idx="3">
                  <c:v>ст. 255-270</c:v>
                </c:pt>
                <c:pt idx="4">
                  <c:v>ст. 276-292</c:v>
                </c:pt>
                <c:pt idx="5">
                  <c:v>ст. 293-304</c:v>
                </c:pt>
                <c:pt idx="6">
                  <c:v>ст. 305-327</c:v>
                </c:pt>
                <c:pt idx="7">
                  <c:v>ст. 305-320</c:v>
                </c:pt>
                <c:pt idx="8">
                  <c:v>ст. 364-370</c:v>
                </c:pt>
                <c:pt idx="9">
                  <c:v>369-2 ч.2</c:v>
                </c:pt>
              </c:strCache>
            </c:strRef>
          </c:cat>
          <c:val>
            <c:numRef>
              <c:f>'Форма 6'!$B$11:$B$616</c:f>
            </c:numRef>
          </c:val>
          <c:extLst>
            <c:ext xmlns:c16="http://schemas.microsoft.com/office/drawing/2014/chart" uri="{C3380CC4-5D6E-409C-BE32-E72D297353CC}">
              <c16:uniqueId val="{00000000-8639-4BAF-9F2A-380F06A4A6CC}"/>
            </c:ext>
          </c:extLst>
        </c:ser>
        <c:ser>
          <c:idx val="1"/>
          <c:order val="1"/>
          <c:tx>
            <c:strRef>
              <c:f>'Форма 6'!$C$6:$C$10</c:f>
              <c:strCache>
                <c:ptCount val="5"/>
                <c:pt idx="2">
                  <c:v>позбавлення волі на певний строк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'Форма 6'!$A$11:$A$616</c:f>
              <c:strCache>
                <c:ptCount val="10"/>
                <c:pt idx="0">
                  <c:v>ст. 115-145</c:v>
                </c:pt>
                <c:pt idx="1">
                  <c:v>ст. 185-198</c:v>
                </c:pt>
                <c:pt idx="2">
                  <c:v>204 ч.1</c:v>
                </c:pt>
                <c:pt idx="3">
                  <c:v>ст. 255-270</c:v>
                </c:pt>
                <c:pt idx="4">
                  <c:v>ст. 276-292</c:v>
                </c:pt>
                <c:pt idx="5">
                  <c:v>ст. 293-304</c:v>
                </c:pt>
                <c:pt idx="6">
                  <c:v>ст. 305-327</c:v>
                </c:pt>
                <c:pt idx="7">
                  <c:v>ст. 305-320</c:v>
                </c:pt>
                <c:pt idx="8">
                  <c:v>ст. 364-370</c:v>
                </c:pt>
                <c:pt idx="9">
                  <c:v>369-2 ч.2</c:v>
                </c:pt>
              </c:strCache>
            </c:strRef>
          </c:cat>
          <c:val>
            <c:numRef>
              <c:f>'Форма 6'!$C$11:$C$616</c:f>
              <c:numCache>
                <c:formatCode>#,##0</c:formatCode>
                <c:ptCount val="10"/>
                <c:pt idx="0">
                  <c:v>5</c:v>
                </c:pt>
                <c:pt idx="1">
                  <c:v>13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39-4BAF-9F2A-380F06A4A6CC}"/>
            </c:ext>
          </c:extLst>
        </c:ser>
        <c:ser>
          <c:idx val="2"/>
          <c:order val="2"/>
          <c:tx>
            <c:strRef>
              <c:f>'Форма 6'!$D$6:$D$10</c:f>
              <c:strCache>
                <c:ptCount val="5"/>
                <c:pt idx="2">
                  <c:v>обмеження волі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'Форма 6'!$A$11:$A$616</c:f>
              <c:strCache>
                <c:ptCount val="10"/>
                <c:pt idx="0">
                  <c:v>ст. 115-145</c:v>
                </c:pt>
                <c:pt idx="1">
                  <c:v>ст. 185-198</c:v>
                </c:pt>
                <c:pt idx="2">
                  <c:v>204 ч.1</c:v>
                </c:pt>
                <c:pt idx="3">
                  <c:v>ст. 255-270</c:v>
                </c:pt>
                <c:pt idx="4">
                  <c:v>ст. 276-292</c:v>
                </c:pt>
                <c:pt idx="5">
                  <c:v>ст. 293-304</c:v>
                </c:pt>
                <c:pt idx="6">
                  <c:v>ст. 305-327</c:v>
                </c:pt>
                <c:pt idx="7">
                  <c:v>ст. 305-320</c:v>
                </c:pt>
                <c:pt idx="8">
                  <c:v>ст. 364-370</c:v>
                </c:pt>
                <c:pt idx="9">
                  <c:v>369-2 ч.2</c:v>
                </c:pt>
              </c:strCache>
            </c:strRef>
          </c:cat>
          <c:val>
            <c:numRef>
              <c:f>'Форма 6'!$D$11:$D$616</c:f>
              <c:numCache>
                <c:formatCode>General</c:formatCode>
                <c:ptCount val="10"/>
                <c:pt idx="5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39-4BAF-9F2A-380F06A4A6CC}"/>
            </c:ext>
          </c:extLst>
        </c:ser>
        <c:ser>
          <c:idx val="3"/>
          <c:order val="3"/>
          <c:tx>
            <c:strRef>
              <c:f>'Форма 6'!$E$6:$E$10</c:f>
              <c:strCache>
                <c:ptCount val="5"/>
                <c:pt idx="2">
                  <c:v>арешт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'Форма 6'!$A$11:$A$616</c:f>
              <c:strCache>
                <c:ptCount val="10"/>
                <c:pt idx="0">
                  <c:v>ст. 115-145</c:v>
                </c:pt>
                <c:pt idx="1">
                  <c:v>ст. 185-198</c:v>
                </c:pt>
                <c:pt idx="2">
                  <c:v>204 ч.1</c:v>
                </c:pt>
                <c:pt idx="3">
                  <c:v>ст. 255-270</c:v>
                </c:pt>
                <c:pt idx="4">
                  <c:v>ст. 276-292</c:v>
                </c:pt>
                <c:pt idx="5">
                  <c:v>ст. 293-304</c:v>
                </c:pt>
                <c:pt idx="6">
                  <c:v>ст. 305-327</c:v>
                </c:pt>
                <c:pt idx="7">
                  <c:v>ст. 305-320</c:v>
                </c:pt>
                <c:pt idx="8">
                  <c:v>ст. 364-370</c:v>
                </c:pt>
                <c:pt idx="9">
                  <c:v>369-2 ч.2</c:v>
                </c:pt>
              </c:strCache>
            </c:strRef>
          </c:cat>
          <c:val>
            <c:numRef>
              <c:f>'Форма 6'!$E$11:$E$616</c:f>
              <c:numCache>
                <c:formatCode>#,##0</c:formatCode>
                <c:ptCount val="10"/>
                <c:pt idx="1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39-4BAF-9F2A-380F06A4A6CC}"/>
            </c:ext>
          </c:extLst>
        </c:ser>
        <c:ser>
          <c:idx val="4"/>
          <c:order val="4"/>
          <c:tx>
            <c:strRef>
              <c:f>'Форма 6'!$F$6:$F$10</c:f>
              <c:strCache>
                <c:ptCount val="5"/>
                <c:pt idx="2">
                  <c:v>громадські роботи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'Форма 6'!$A$11:$A$616</c:f>
              <c:strCache>
                <c:ptCount val="10"/>
                <c:pt idx="0">
                  <c:v>ст. 115-145</c:v>
                </c:pt>
                <c:pt idx="1">
                  <c:v>ст. 185-198</c:v>
                </c:pt>
                <c:pt idx="2">
                  <c:v>204 ч.1</c:v>
                </c:pt>
                <c:pt idx="3">
                  <c:v>ст. 255-270</c:v>
                </c:pt>
                <c:pt idx="4">
                  <c:v>ст. 276-292</c:v>
                </c:pt>
                <c:pt idx="5">
                  <c:v>ст. 293-304</c:v>
                </c:pt>
                <c:pt idx="6">
                  <c:v>ст. 305-327</c:v>
                </c:pt>
                <c:pt idx="7">
                  <c:v>ст. 305-320</c:v>
                </c:pt>
                <c:pt idx="8">
                  <c:v>ст. 364-370</c:v>
                </c:pt>
                <c:pt idx="9">
                  <c:v>369-2 ч.2</c:v>
                </c:pt>
              </c:strCache>
            </c:strRef>
          </c:cat>
          <c:val>
            <c:numRef>
              <c:f>'Форма 6'!$F$11:$F$616</c:f>
              <c:numCache>
                <c:formatCode>#,##0</c:formatCode>
                <c:ptCount val="10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39-4BAF-9F2A-380F06A4A6CC}"/>
            </c:ext>
          </c:extLst>
        </c:ser>
        <c:ser>
          <c:idx val="5"/>
          <c:order val="5"/>
          <c:tx>
            <c:strRef>
              <c:f>'Форма 6'!$G$6:$G$10</c:f>
              <c:strCache>
                <c:ptCount val="5"/>
                <c:pt idx="2">
                  <c:v>штраф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'Форма 6'!$A$11:$A$616</c:f>
              <c:strCache>
                <c:ptCount val="10"/>
                <c:pt idx="0">
                  <c:v>ст. 115-145</c:v>
                </c:pt>
                <c:pt idx="1">
                  <c:v>ст. 185-198</c:v>
                </c:pt>
                <c:pt idx="2">
                  <c:v>204 ч.1</c:v>
                </c:pt>
                <c:pt idx="3">
                  <c:v>ст. 255-270</c:v>
                </c:pt>
                <c:pt idx="4">
                  <c:v>ст. 276-292</c:v>
                </c:pt>
                <c:pt idx="5">
                  <c:v>ст. 293-304</c:v>
                </c:pt>
                <c:pt idx="6">
                  <c:v>ст. 305-327</c:v>
                </c:pt>
                <c:pt idx="7">
                  <c:v>ст. 305-320</c:v>
                </c:pt>
                <c:pt idx="8">
                  <c:v>ст. 364-370</c:v>
                </c:pt>
                <c:pt idx="9">
                  <c:v>369-2 ч.2</c:v>
                </c:pt>
              </c:strCache>
            </c:strRef>
          </c:cat>
          <c:val>
            <c:numRef>
              <c:f>'Форма 6'!$G$11:$G$616</c:f>
              <c:numCache>
                <c:formatCode>#,##0</c:formatCode>
                <c:ptCount val="10"/>
                <c:pt idx="1">
                  <c:v>6</c:v>
                </c:pt>
                <c:pt idx="2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39-4BAF-9F2A-380F06A4A6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03337007"/>
        <c:axId val="803337839"/>
      </c:barChart>
      <c:catAx>
        <c:axId val="8033370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03337839"/>
        <c:crosses val="autoZero"/>
        <c:auto val="1"/>
        <c:lblAlgn val="ctr"/>
        <c:lblOffset val="100"/>
        <c:noMultiLvlLbl val="0"/>
      </c:catAx>
      <c:valAx>
        <c:axId val="8033378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0333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Розгляд справ про адміністративні правопорушення за 2019 рік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4.0018423142471199E-2"/>
          <c:y val="8.1889406235390969E-2"/>
          <c:w val="0.95998157685752883"/>
          <c:h val="0.74187601620747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справ, що перебували на розгляді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Лист1!$A$2:$A$52</c:f>
              <c:strCache>
                <c:ptCount val="51"/>
                <c:pt idx="0">
                  <c:v>41</c:v>
                </c:pt>
                <c:pt idx="1">
                  <c:v>44</c:v>
                </c:pt>
                <c:pt idx="2">
                  <c:v>51</c:v>
                </c:pt>
                <c:pt idx="3">
                  <c:v>85</c:v>
                </c:pt>
                <c:pt idx="4">
                  <c:v>85-1</c:v>
                </c:pt>
                <c:pt idx="5">
                  <c:v>88-1</c:v>
                </c:pt>
                <c:pt idx="6">
                  <c:v>90</c:v>
                </c:pt>
                <c:pt idx="7">
                  <c:v>121</c:v>
                </c:pt>
                <c:pt idx="8">
                  <c:v>122</c:v>
                </c:pt>
                <c:pt idx="9">
                  <c:v>122-2</c:v>
                </c:pt>
                <c:pt idx="10">
                  <c:v>122-4</c:v>
                </c:pt>
                <c:pt idx="11">
                  <c:v>124</c:v>
                </c:pt>
                <c:pt idx="12">
                  <c:v>126</c:v>
                </c:pt>
                <c:pt idx="13">
                  <c:v>130</c:v>
                </c:pt>
                <c:pt idx="14">
                  <c:v>139</c:v>
                </c:pt>
                <c:pt idx="15">
                  <c:v>140</c:v>
                </c:pt>
                <c:pt idx="16">
                  <c:v>154</c:v>
                </c:pt>
                <c:pt idx="17">
                  <c:v>155-1</c:v>
                </c:pt>
                <c:pt idx="18">
                  <c:v>160</c:v>
                </c:pt>
                <c:pt idx="19">
                  <c:v>163</c:v>
                </c:pt>
                <c:pt idx="20">
                  <c:v>163-1</c:v>
                </c:pt>
                <c:pt idx="21">
                  <c:v>163-4</c:v>
                </c:pt>
                <c:pt idx="22">
                  <c:v>164</c:v>
                </c:pt>
                <c:pt idx="23">
                  <c:v>164-14</c:v>
                </c:pt>
                <c:pt idx="24">
                  <c:v>172-6</c:v>
                </c:pt>
                <c:pt idx="25">
                  <c:v>172-7</c:v>
                </c:pt>
                <c:pt idx="26">
                  <c:v>172-10</c:v>
                </c:pt>
                <c:pt idx="27">
                  <c:v>172-11</c:v>
                </c:pt>
                <c:pt idx="28">
                  <c:v>172-15</c:v>
                </c:pt>
                <c:pt idx="29">
                  <c:v>172-16</c:v>
                </c:pt>
                <c:pt idx="30">
                  <c:v>172-20</c:v>
                </c:pt>
                <c:pt idx="31">
                  <c:v>173</c:v>
                </c:pt>
                <c:pt idx="32">
                  <c:v>173-2</c:v>
                </c:pt>
                <c:pt idx="33">
                  <c:v>173-4</c:v>
                </c:pt>
                <c:pt idx="34">
                  <c:v>174</c:v>
                </c:pt>
                <c:pt idx="35">
                  <c:v>178</c:v>
                </c:pt>
                <c:pt idx="36">
                  <c:v>183</c:v>
                </c:pt>
                <c:pt idx="37">
                  <c:v>183-1</c:v>
                </c:pt>
                <c:pt idx="38">
                  <c:v>183-2</c:v>
                </c:pt>
                <c:pt idx="39">
                  <c:v>184</c:v>
                </c:pt>
                <c:pt idx="40">
                  <c:v>185</c:v>
                </c:pt>
                <c:pt idx="41">
                  <c:v>187</c:v>
                </c:pt>
                <c:pt idx="42">
                  <c:v>188</c:v>
                </c:pt>
                <c:pt idx="43">
                  <c:v>188-1</c:v>
                </c:pt>
                <c:pt idx="44">
                  <c:v>188-16</c:v>
                </c:pt>
                <c:pt idx="45">
                  <c:v>188-28</c:v>
                </c:pt>
                <c:pt idx="46">
                  <c:v>190</c:v>
                </c:pt>
                <c:pt idx="47">
                  <c:v>191</c:v>
                </c:pt>
                <c:pt idx="48">
                  <c:v>212-3</c:v>
                </c:pt>
                <c:pt idx="49">
                  <c:v>212-6</c:v>
                </c:pt>
                <c:pt idx="50">
                  <c:v>212-15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2</c:v>
                </c:pt>
                <c:pt idx="1">
                  <c:v>7</c:v>
                </c:pt>
                <c:pt idx="2">
                  <c:v>5</c:v>
                </c:pt>
                <c:pt idx="3">
                  <c:v>17</c:v>
                </c:pt>
                <c:pt idx="4">
                  <c:v>1</c:v>
                </c:pt>
                <c:pt idx="5">
                  <c:v>4</c:v>
                </c:pt>
                <c:pt idx="6">
                  <c:v>7</c:v>
                </c:pt>
                <c:pt idx="7">
                  <c:v>8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  <c:pt idx="11">
                  <c:v>221</c:v>
                </c:pt>
                <c:pt idx="12">
                  <c:v>13</c:v>
                </c:pt>
                <c:pt idx="13">
                  <c:v>540</c:v>
                </c:pt>
                <c:pt idx="14">
                  <c:v>10</c:v>
                </c:pt>
                <c:pt idx="15">
                  <c:v>1</c:v>
                </c:pt>
                <c:pt idx="16">
                  <c:v>4</c:v>
                </c:pt>
                <c:pt idx="17">
                  <c:v>5</c:v>
                </c:pt>
                <c:pt idx="18">
                  <c:v>12</c:v>
                </c:pt>
                <c:pt idx="19">
                  <c:v>2</c:v>
                </c:pt>
                <c:pt idx="20">
                  <c:v>37</c:v>
                </c:pt>
                <c:pt idx="21">
                  <c:v>31</c:v>
                </c:pt>
                <c:pt idx="22">
                  <c:v>5</c:v>
                </c:pt>
                <c:pt idx="23">
                  <c:v>1</c:v>
                </c:pt>
                <c:pt idx="24">
                  <c:v>12</c:v>
                </c:pt>
                <c:pt idx="25">
                  <c:v>1</c:v>
                </c:pt>
                <c:pt idx="26">
                  <c:v>4</c:v>
                </c:pt>
                <c:pt idx="27">
                  <c:v>1</c:v>
                </c:pt>
                <c:pt idx="28">
                  <c:v>7</c:v>
                </c:pt>
                <c:pt idx="29">
                  <c:v>1</c:v>
                </c:pt>
                <c:pt idx="30">
                  <c:v>10</c:v>
                </c:pt>
                <c:pt idx="31">
                  <c:v>39</c:v>
                </c:pt>
                <c:pt idx="32">
                  <c:v>144</c:v>
                </c:pt>
                <c:pt idx="33">
                  <c:v>2</c:v>
                </c:pt>
                <c:pt idx="34">
                  <c:v>1</c:v>
                </c:pt>
                <c:pt idx="35">
                  <c:v>6</c:v>
                </c:pt>
                <c:pt idx="36">
                  <c:v>2</c:v>
                </c:pt>
                <c:pt idx="37">
                  <c:v>51</c:v>
                </c:pt>
                <c:pt idx="38">
                  <c:v>11</c:v>
                </c:pt>
                <c:pt idx="39">
                  <c:v>9</c:v>
                </c:pt>
                <c:pt idx="40">
                  <c:v>15</c:v>
                </c:pt>
                <c:pt idx="41">
                  <c:v>114</c:v>
                </c:pt>
                <c:pt idx="42">
                  <c:v>20</c:v>
                </c:pt>
                <c:pt idx="43">
                  <c:v>1</c:v>
                </c:pt>
                <c:pt idx="44">
                  <c:v>20</c:v>
                </c:pt>
                <c:pt idx="45">
                  <c:v>8</c:v>
                </c:pt>
                <c:pt idx="46">
                  <c:v>3</c:v>
                </c:pt>
                <c:pt idx="47">
                  <c:v>1</c:v>
                </c:pt>
                <c:pt idx="48">
                  <c:v>4</c:v>
                </c:pt>
                <c:pt idx="49">
                  <c:v>2</c:v>
                </c:pt>
                <c:pt idx="5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6D-49C2-8407-47266B3645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повернутих справ, в тому числі на дооформлення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Лист1!$A$2:$A$52</c:f>
              <c:strCache>
                <c:ptCount val="51"/>
                <c:pt idx="0">
                  <c:v>41</c:v>
                </c:pt>
                <c:pt idx="1">
                  <c:v>44</c:v>
                </c:pt>
                <c:pt idx="2">
                  <c:v>51</c:v>
                </c:pt>
                <c:pt idx="3">
                  <c:v>85</c:v>
                </c:pt>
                <c:pt idx="4">
                  <c:v>85-1</c:v>
                </c:pt>
                <c:pt idx="5">
                  <c:v>88-1</c:v>
                </c:pt>
                <c:pt idx="6">
                  <c:v>90</c:v>
                </c:pt>
                <c:pt idx="7">
                  <c:v>121</c:v>
                </c:pt>
                <c:pt idx="8">
                  <c:v>122</c:v>
                </c:pt>
                <c:pt idx="9">
                  <c:v>122-2</c:v>
                </c:pt>
                <c:pt idx="10">
                  <c:v>122-4</c:v>
                </c:pt>
                <c:pt idx="11">
                  <c:v>124</c:v>
                </c:pt>
                <c:pt idx="12">
                  <c:v>126</c:v>
                </c:pt>
                <c:pt idx="13">
                  <c:v>130</c:v>
                </c:pt>
                <c:pt idx="14">
                  <c:v>139</c:v>
                </c:pt>
                <c:pt idx="15">
                  <c:v>140</c:v>
                </c:pt>
                <c:pt idx="16">
                  <c:v>154</c:v>
                </c:pt>
                <c:pt idx="17">
                  <c:v>155-1</c:v>
                </c:pt>
                <c:pt idx="18">
                  <c:v>160</c:v>
                </c:pt>
                <c:pt idx="19">
                  <c:v>163</c:v>
                </c:pt>
                <c:pt idx="20">
                  <c:v>163-1</c:v>
                </c:pt>
                <c:pt idx="21">
                  <c:v>163-4</c:v>
                </c:pt>
                <c:pt idx="22">
                  <c:v>164</c:v>
                </c:pt>
                <c:pt idx="23">
                  <c:v>164-14</c:v>
                </c:pt>
                <c:pt idx="24">
                  <c:v>172-6</c:v>
                </c:pt>
                <c:pt idx="25">
                  <c:v>172-7</c:v>
                </c:pt>
                <c:pt idx="26">
                  <c:v>172-10</c:v>
                </c:pt>
                <c:pt idx="27">
                  <c:v>172-11</c:v>
                </c:pt>
                <c:pt idx="28">
                  <c:v>172-15</c:v>
                </c:pt>
                <c:pt idx="29">
                  <c:v>172-16</c:v>
                </c:pt>
                <c:pt idx="30">
                  <c:v>172-20</c:v>
                </c:pt>
                <c:pt idx="31">
                  <c:v>173</c:v>
                </c:pt>
                <c:pt idx="32">
                  <c:v>173-2</c:v>
                </c:pt>
                <c:pt idx="33">
                  <c:v>173-4</c:v>
                </c:pt>
                <c:pt idx="34">
                  <c:v>174</c:v>
                </c:pt>
                <c:pt idx="35">
                  <c:v>178</c:v>
                </c:pt>
                <c:pt idx="36">
                  <c:v>183</c:v>
                </c:pt>
                <c:pt idx="37">
                  <c:v>183-1</c:v>
                </c:pt>
                <c:pt idx="38">
                  <c:v>183-2</c:v>
                </c:pt>
                <c:pt idx="39">
                  <c:v>184</c:v>
                </c:pt>
                <c:pt idx="40">
                  <c:v>185</c:v>
                </c:pt>
                <c:pt idx="41">
                  <c:v>187</c:v>
                </c:pt>
                <c:pt idx="42">
                  <c:v>188</c:v>
                </c:pt>
                <c:pt idx="43">
                  <c:v>188-1</c:v>
                </c:pt>
                <c:pt idx="44">
                  <c:v>188-16</c:v>
                </c:pt>
                <c:pt idx="45">
                  <c:v>188-28</c:v>
                </c:pt>
                <c:pt idx="46">
                  <c:v>190</c:v>
                </c:pt>
                <c:pt idx="47">
                  <c:v>191</c:v>
                </c:pt>
                <c:pt idx="48">
                  <c:v>212-3</c:v>
                </c:pt>
                <c:pt idx="49">
                  <c:v>212-6</c:v>
                </c:pt>
                <c:pt idx="50">
                  <c:v>212-15</c:v>
                </c:pt>
              </c:strCache>
            </c:strRef>
          </c:cat>
          <c:val>
            <c:numRef>
              <c:f>Лист1!$C$2:$C$52</c:f>
              <c:numCache>
                <c:formatCode>#,##0</c:formatCode>
                <c:ptCount val="51"/>
                <c:pt idx="0">
                  <c:v>1</c:v>
                </c:pt>
                <c:pt idx="1">
                  <c:v>1</c:v>
                </c:pt>
                <c:pt idx="7">
                  <c:v>4</c:v>
                </c:pt>
                <c:pt idx="9">
                  <c:v>2</c:v>
                </c:pt>
                <c:pt idx="11">
                  <c:v>59</c:v>
                </c:pt>
                <c:pt idx="12">
                  <c:v>3</c:v>
                </c:pt>
                <c:pt idx="13">
                  <c:v>148</c:v>
                </c:pt>
                <c:pt idx="14">
                  <c:v>1</c:v>
                </c:pt>
                <c:pt idx="16">
                  <c:v>2</c:v>
                </c:pt>
                <c:pt idx="17">
                  <c:v>1</c:v>
                </c:pt>
                <c:pt idx="19">
                  <c:v>2</c:v>
                </c:pt>
                <c:pt idx="20">
                  <c:v>11</c:v>
                </c:pt>
                <c:pt idx="21">
                  <c:v>10</c:v>
                </c:pt>
                <c:pt idx="22">
                  <c:v>1</c:v>
                </c:pt>
                <c:pt idx="24">
                  <c:v>1</c:v>
                </c:pt>
                <c:pt idx="26">
                  <c:v>3</c:v>
                </c:pt>
                <c:pt idx="28">
                  <c:v>1</c:v>
                </c:pt>
                <c:pt idx="30">
                  <c:v>2</c:v>
                </c:pt>
                <c:pt idx="31">
                  <c:v>15</c:v>
                </c:pt>
                <c:pt idx="32">
                  <c:v>58</c:v>
                </c:pt>
                <c:pt idx="35">
                  <c:v>2</c:v>
                </c:pt>
                <c:pt idx="36">
                  <c:v>2</c:v>
                </c:pt>
                <c:pt idx="37">
                  <c:v>27</c:v>
                </c:pt>
                <c:pt idx="38">
                  <c:v>5</c:v>
                </c:pt>
                <c:pt idx="39">
                  <c:v>1</c:v>
                </c:pt>
                <c:pt idx="40">
                  <c:v>6</c:v>
                </c:pt>
                <c:pt idx="41">
                  <c:v>43</c:v>
                </c:pt>
                <c:pt idx="42">
                  <c:v>6</c:v>
                </c:pt>
                <c:pt idx="44">
                  <c:v>5</c:v>
                </c:pt>
                <c:pt idx="45">
                  <c:v>3</c:v>
                </c:pt>
                <c:pt idx="46">
                  <c:v>1</c:v>
                </c:pt>
                <c:pt idx="4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6D-49C2-8407-47266B3645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Кількість нерозглянутих справ на кінець звітного періоду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Лист1!$A$2:$A$52</c:f>
              <c:strCache>
                <c:ptCount val="51"/>
                <c:pt idx="0">
                  <c:v>41</c:v>
                </c:pt>
                <c:pt idx="1">
                  <c:v>44</c:v>
                </c:pt>
                <c:pt idx="2">
                  <c:v>51</c:v>
                </c:pt>
                <c:pt idx="3">
                  <c:v>85</c:v>
                </c:pt>
                <c:pt idx="4">
                  <c:v>85-1</c:v>
                </c:pt>
                <c:pt idx="5">
                  <c:v>88-1</c:v>
                </c:pt>
                <c:pt idx="6">
                  <c:v>90</c:v>
                </c:pt>
                <c:pt idx="7">
                  <c:v>121</c:v>
                </c:pt>
                <c:pt idx="8">
                  <c:v>122</c:v>
                </c:pt>
                <c:pt idx="9">
                  <c:v>122-2</c:v>
                </c:pt>
                <c:pt idx="10">
                  <c:v>122-4</c:v>
                </c:pt>
                <c:pt idx="11">
                  <c:v>124</c:v>
                </c:pt>
                <c:pt idx="12">
                  <c:v>126</c:v>
                </c:pt>
                <c:pt idx="13">
                  <c:v>130</c:v>
                </c:pt>
                <c:pt idx="14">
                  <c:v>139</c:v>
                </c:pt>
                <c:pt idx="15">
                  <c:v>140</c:v>
                </c:pt>
                <c:pt idx="16">
                  <c:v>154</c:v>
                </c:pt>
                <c:pt idx="17">
                  <c:v>155-1</c:v>
                </c:pt>
                <c:pt idx="18">
                  <c:v>160</c:v>
                </c:pt>
                <c:pt idx="19">
                  <c:v>163</c:v>
                </c:pt>
                <c:pt idx="20">
                  <c:v>163-1</c:v>
                </c:pt>
                <c:pt idx="21">
                  <c:v>163-4</c:v>
                </c:pt>
                <c:pt idx="22">
                  <c:v>164</c:v>
                </c:pt>
                <c:pt idx="23">
                  <c:v>164-14</c:v>
                </c:pt>
                <c:pt idx="24">
                  <c:v>172-6</c:v>
                </c:pt>
                <c:pt idx="25">
                  <c:v>172-7</c:v>
                </c:pt>
                <c:pt idx="26">
                  <c:v>172-10</c:v>
                </c:pt>
                <c:pt idx="27">
                  <c:v>172-11</c:v>
                </c:pt>
                <c:pt idx="28">
                  <c:v>172-15</c:v>
                </c:pt>
                <c:pt idx="29">
                  <c:v>172-16</c:v>
                </c:pt>
                <c:pt idx="30">
                  <c:v>172-20</c:v>
                </c:pt>
                <c:pt idx="31">
                  <c:v>173</c:v>
                </c:pt>
                <c:pt idx="32">
                  <c:v>173-2</c:v>
                </c:pt>
                <c:pt idx="33">
                  <c:v>173-4</c:v>
                </c:pt>
                <c:pt idx="34">
                  <c:v>174</c:v>
                </c:pt>
                <c:pt idx="35">
                  <c:v>178</c:v>
                </c:pt>
                <c:pt idx="36">
                  <c:v>183</c:v>
                </c:pt>
                <c:pt idx="37">
                  <c:v>183-1</c:v>
                </c:pt>
                <c:pt idx="38">
                  <c:v>183-2</c:v>
                </c:pt>
                <c:pt idx="39">
                  <c:v>184</c:v>
                </c:pt>
                <c:pt idx="40">
                  <c:v>185</c:v>
                </c:pt>
                <c:pt idx="41">
                  <c:v>187</c:v>
                </c:pt>
                <c:pt idx="42">
                  <c:v>188</c:v>
                </c:pt>
                <c:pt idx="43">
                  <c:v>188-1</c:v>
                </c:pt>
                <c:pt idx="44">
                  <c:v>188-16</c:v>
                </c:pt>
                <c:pt idx="45">
                  <c:v>188-28</c:v>
                </c:pt>
                <c:pt idx="46">
                  <c:v>190</c:v>
                </c:pt>
                <c:pt idx="47">
                  <c:v>191</c:v>
                </c:pt>
                <c:pt idx="48">
                  <c:v>212-3</c:v>
                </c:pt>
                <c:pt idx="49">
                  <c:v>212-6</c:v>
                </c:pt>
                <c:pt idx="50">
                  <c:v>212-15</c:v>
                </c:pt>
              </c:strCache>
            </c:strRef>
          </c:cat>
          <c:val>
            <c:numRef>
              <c:f>Лист1!$E$2:$E$52</c:f>
              <c:numCache>
                <c:formatCode>General</c:formatCode>
                <c:ptCount val="51"/>
                <c:pt idx="2" formatCode="#,##0">
                  <c:v>1</c:v>
                </c:pt>
                <c:pt idx="3" formatCode="#,##0">
                  <c:v>1</c:v>
                </c:pt>
                <c:pt idx="9" formatCode="#,##0">
                  <c:v>1</c:v>
                </c:pt>
                <c:pt idx="11" formatCode="#,##0">
                  <c:v>5</c:v>
                </c:pt>
                <c:pt idx="12" formatCode="#,##0">
                  <c:v>1</c:v>
                </c:pt>
                <c:pt idx="13" formatCode="#,##0">
                  <c:v>30</c:v>
                </c:pt>
                <c:pt idx="14" formatCode="#,##0">
                  <c:v>2</c:v>
                </c:pt>
                <c:pt idx="17" formatCode="#,##0">
                  <c:v>1</c:v>
                </c:pt>
                <c:pt idx="18" formatCode="#,##0">
                  <c:v>1</c:v>
                </c:pt>
                <c:pt idx="23" formatCode="#,##0">
                  <c:v>1</c:v>
                </c:pt>
                <c:pt idx="24" formatCode="#,##0">
                  <c:v>1</c:v>
                </c:pt>
                <c:pt idx="28" formatCode="#,##0">
                  <c:v>1</c:v>
                </c:pt>
                <c:pt idx="31" formatCode="#,##0">
                  <c:v>2</c:v>
                </c:pt>
                <c:pt idx="37" formatCode="#,##0">
                  <c:v>3</c:v>
                </c:pt>
                <c:pt idx="38" formatCode="#,##0">
                  <c:v>1</c:v>
                </c:pt>
                <c:pt idx="40" formatCode="#,##0">
                  <c:v>1</c:v>
                </c:pt>
                <c:pt idx="41" formatCode="#,##0">
                  <c:v>7</c:v>
                </c:pt>
                <c:pt idx="42" formatCode="#,##0">
                  <c:v>1</c:v>
                </c:pt>
                <c:pt idx="44" formatCode="#,##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6D-49C2-8407-47266B364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707365247"/>
        <c:axId val="1707365663"/>
      </c:bar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Кількість розглянутих справ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Лист1!$A$2:$A$52</c:f>
              <c:strCache>
                <c:ptCount val="51"/>
                <c:pt idx="0">
                  <c:v>41</c:v>
                </c:pt>
                <c:pt idx="1">
                  <c:v>44</c:v>
                </c:pt>
                <c:pt idx="2">
                  <c:v>51</c:v>
                </c:pt>
                <c:pt idx="3">
                  <c:v>85</c:v>
                </c:pt>
                <c:pt idx="4">
                  <c:v>85-1</c:v>
                </c:pt>
                <c:pt idx="5">
                  <c:v>88-1</c:v>
                </c:pt>
                <c:pt idx="6">
                  <c:v>90</c:v>
                </c:pt>
                <c:pt idx="7">
                  <c:v>121</c:v>
                </c:pt>
                <c:pt idx="8">
                  <c:v>122</c:v>
                </c:pt>
                <c:pt idx="9">
                  <c:v>122-2</c:v>
                </c:pt>
                <c:pt idx="10">
                  <c:v>122-4</c:v>
                </c:pt>
                <c:pt idx="11">
                  <c:v>124</c:v>
                </c:pt>
                <c:pt idx="12">
                  <c:v>126</c:v>
                </c:pt>
                <c:pt idx="13">
                  <c:v>130</c:v>
                </c:pt>
                <c:pt idx="14">
                  <c:v>139</c:v>
                </c:pt>
                <c:pt idx="15">
                  <c:v>140</c:v>
                </c:pt>
                <c:pt idx="16">
                  <c:v>154</c:v>
                </c:pt>
                <c:pt idx="17">
                  <c:v>155-1</c:v>
                </c:pt>
                <c:pt idx="18">
                  <c:v>160</c:v>
                </c:pt>
                <c:pt idx="19">
                  <c:v>163</c:v>
                </c:pt>
                <c:pt idx="20">
                  <c:v>163-1</c:v>
                </c:pt>
                <c:pt idx="21">
                  <c:v>163-4</c:v>
                </c:pt>
                <c:pt idx="22">
                  <c:v>164</c:v>
                </c:pt>
                <c:pt idx="23">
                  <c:v>164-14</c:v>
                </c:pt>
                <c:pt idx="24">
                  <c:v>172-6</c:v>
                </c:pt>
                <c:pt idx="25">
                  <c:v>172-7</c:v>
                </c:pt>
                <c:pt idx="26">
                  <c:v>172-10</c:v>
                </c:pt>
                <c:pt idx="27">
                  <c:v>172-11</c:v>
                </c:pt>
                <c:pt idx="28">
                  <c:v>172-15</c:v>
                </c:pt>
                <c:pt idx="29">
                  <c:v>172-16</c:v>
                </c:pt>
                <c:pt idx="30">
                  <c:v>172-20</c:v>
                </c:pt>
                <c:pt idx="31">
                  <c:v>173</c:v>
                </c:pt>
                <c:pt idx="32">
                  <c:v>173-2</c:v>
                </c:pt>
                <c:pt idx="33">
                  <c:v>173-4</c:v>
                </c:pt>
                <c:pt idx="34">
                  <c:v>174</c:v>
                </c:pt>
                <c:pt idx="35">
                  <c:v>178</c:v>
                </c:pt>
                <c:pt idx="36">
                  <c:v>183</c:v>
                </c:pt>
                <c:pt idx="37">
                  <c:v>183-1</c:v>
                </c:pt>
                <c:pt idx="38">
                  <c:v>183-2</c:v>
                </c:pt>
                <c:pt idx="39">
                  <c:v>184</c:v>
                </c:pt>
                <c:pt idx="40">
                  <c:v>185</c:v>
                </c:pt>
                <c:pt idx="41">
                  <c:v>187</c:v>
                </c:pt>
                <c:pt idx="42">
                  <c:v>188</c:v>
                </c:pt>
                <c:pt idx="43">
                  <c:v>188-1</c:v>
                </c:pt>
                <c:pt idx="44">
                  <c:v>188-16</c:v>
                </c:pt>
                <c:pt idx="45">
                  <c:v>188-28</c:v>
                </c:pt>
                <c:pt idx="46">
                  <c:v>190</c:v>
                </c:pt>
                <c:pt idx="47">
                  <c:v>191</c:v>
                </c:pt>
                <c:pt idx="48">
                  <c:v>212-3</c:v>
                </c:pt>
                <c:pt idx="49">
                  <c:v>212-6</c:v>
                </c:pt>
                <c:pt idx="50">
                  <c:v>212-15</c:v>
                </c:pt>
              </c:strCache>
            </c:strRef>
          </c:cat>
          <c:val>
            <c:numRef>
              <c:f>Лист1!$D$2:$D$52</c:f>
              <c:numCache>
                <c:formatCode>#,##0</c:formatCode>
                <c:ptCount val="51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16</c:v>
                </c:pt>
                <c:pt idx="4">
                  <c:v>1</c:v>
                </c:pt>
                <c:pt idx="5">
                  <c:v>4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  <c:pt idx="9">
                  <c:v>3</c:v>
                </c:pt>
                <c:pt idx="10">
                  <c:v>3</c:v>
                </c:pt>
                <c:pt idx="11">
                  <c:v>157</c:v>
                </c:pt>
                <c:pt idx="12">
                  <c:v>9</c:v>
                </c:pt>
                <c:pt idx="13">
                  <c:v>362</c:v>
                </c:pt>
                <c:pt idx="14">
                  <c:v>7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11</c:v>
                </c:pt>
                <c:pt idx="20">
                  <c:v>26</c:v>
                </c:pt>
                <c:pt idx="21">
                  <c:v>21</c:v>
                </c:pt>
                <c:pt idx="22">
                  <c:v>4</c:v>
                </c:pt>
                <c:pt idx="24">
                  <c:v>10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5</c:v>
                </c:pt>
                <c:pt idx="29">
                  <c:v>1</c:v>
                </c:pt>
                <c:pt idx="30">
                  <c:v>8</c:v>
                </c:pt>
                <c:pt idx="31">
                  <c:v>22</c:v>
                </c:pt>
                <c:pt idx="32">
                  <c:v>86</c:v>
                </c:pt>
                <c:pt idx="33">
                  <c:v>2</c:v>
                </c:pt>
                <c:pt idx="34">
                  <c:v>1</c:v>
                </c:pt>
                <c:pt idx="35">
                  <c:v>4</c:v>
                </c:pt>
                <c:pt idx="37">
                  <c:v>21</c:v>
                </c:pt>
                <c:pt idx="38">
                  <c:v>5</c:v>
                </c:pt>
                <c:pt idx="39">
                  <c:v>8</c:v>
                </c:pt>
                <c:pt idx="40">
                  <c:v>8</c:v>
                </c:pt>
                <c:pt idx="41">
                  <c:v>64</c:v>
                </c:pt>
                <c:pt idx="42">
                  <c:v>13</c:v>
                </c:pt>
                <c:pt idx="43">
                  <c:v>1</c:v>
                </c:pt>
                <c:pt idx="44">
                  <c:v>13</c:v>
                </c:pt>
                <c:pt idx="45">
                  <c:v>5</c:v>
                </c:pt>
                <c:pt idx="46">
                  <c:v>2</c:v>
                </c:pt>
                <c:pt idx="47">
                  <c:v>1</c:v>
                </c:pt>
                <c:pt idx="48">
                  <c:v>3</c:v>
                </c:pt>
                <c:pt idx="49">
                  <c:v>2</c:v>
                </c:pt>
                <c:pt idx="5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6D-49C2-8407-47266B364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883885375"/>
        <c:axId val="1883896191"/>
      </c:barChart>
      <c:catAx>
        <c:axId val="1707365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07365663"/>
        <c:crosses val="autoZero"/>
        <c:auto val="1"/>
        <c:lblAlgn val="ctr"/>
        <c:lblOffset val="100"/>
        <c:noMultiLvlLbl val="0"/>
      </c:catAx>
      <c:valAx>
        <c:axId val="1707365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07365247"/>
        <c:crosses val="autoZero"/>
        <c:crossBetween val="between"/>
      </c:valAx>
      <c:valAx>
        <c:axId val="1883896191"/>
        <c:scaling>
          <c:orientation val="minMax"/>
        </c:scaling>
        <c:delete val="1"/>
        <c:axPos val="r"/>
        <c:numFmt formatCode="#,##0" sourceLinked="1"/>
        <c:majorTickMark val="none"/>
        <c:minorTickMark val="none"/>
        <c:tickLblPos val="nextTo"/>
        <c:crossAx val="1883885375"/>
        <c:crosses val="max"/>
        <c:crossBetween val="between"/>
      </c:valAx>
      <c:catAx>
        <c:axId val="188388537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8389619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Динаміка надходження та розгляду заяв в порядку виконання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'розділ 1 '!$A$2:$B$2</c:f>
              <c:strCache>
                <c:ptCount val="2"/>
                <c:pt idx="0">
                  <c:v>Справи в порядку виконання судових рішень (кримінальне судочинство)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'розділ 1 '!$C$1:$H$1</c:f>
              <c:strCache>
                <c:ptCount val="6"/>
                <c:pt idx="0">
                  <c:v>Перебувало у провадженні усього</c:v>
                </c:pt>
                <c:pt idx="1">
                  <c:v>У тому числі надійшло у звітному періоді</c:v>
                </c:pt>
                <c:pt idx="2">
                  <c:v>з них після скасування судового рішення судом апеля-ційної чи касаційної інстанції (з гр.2)</c:v>
                </c:pt>
                <c:pt idx="3">
                  <c:v>Розглянуто усього </c:v>
                </c:pt>
                <c:pt idx="4">
                  <c:v> у т.ч. задоволено</c:v>
                </c:pt>
                <c:pt idx="5">
                  <c:v>Залишок нерозглянутих на кінець звітного періоду </c:v>
                </c:pt>
              </c:strCache>
            </c:strRef>
          </c:cat>
          <c:val>
            <c:numRef>
              <c:f>'розділ 1 '!$C$2:$H$2</c:f>
              <c:numCache>
                <c:formatCode>#,##0</c:formatCode>
                <c:ptCount val="6"/>
                <c:pt idx="0">
                  <c:v>555</c:v>
                </c:pt>
                <c:pt idx="1">
                  <c:v>522</c:v>
                </c:pt>
                <c:pt idx="2">
                  <c:v>2</c:v>
                </c:pt>
                <c:pt idx="3">
                  <c:v>529</c:v>
                </c:pt>
                <c:pt idx="4">
                  <c:v>357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6-43E2-9A99-B1493567BE9C}"/>
            </c:ext>
          </c:extLst>
        </c:ser>
        <c:ser>
          <c:idx val="1"/>
          <c:order val="1"/>
          <c:tx>
            <c:strRef>
              <c:f>'розділ 1 '!$A$3:$B$3</c:f>
              <c:strCache>
                <c:ptCount val="2"/>
                <c:pt idx="0">
                  <c:v>Справи в порядку виконання судових рішень (адміністративне судочинство)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'розділ 1 '!$C$1:$H$1</c:f>
              <c:strCache>
                <c:ptCount val="6"/>
                <c:pt idx="0">
                  <c:v>Перебувало у провадженні усього</c:v>
                </c:pt>
                <c:pt idx="1">
                  <c:v>У тому числі надійшло у звітному періоді</c:v>
                </c:pt>
                <c:pt idx="2">
                  <c:v>з них після скасування судового рішення судом апеля-ційної чи касаційної інстанції (з гр.2)</c:v>
                </c:pt>
                <c:pt idx="3">
                  <c:v>Розглянуто усього </c:v>
                </c:pt>
                <c:pt idx="4">
                  <c:v> у т.ч. задоволено</c:v>
                </c:pt>
                <c:pt idx="5">
                  <c:v>Залишок нерозглянутих на кінець звітного періоду </c:v>
                </c:pt>
              </c:strCache>
            </c:strRef>
          </c:cat>
          <c:val>
            <c:numRef>
              <c:f>'розділ 1 '!$C$3:$H$3</c:f>
              <c:numCache>
                <c:formatCode>#,##0</c:formatCode>
                <c:ptCount val="6"/>
                <c:pt idx="0">
                  <c:v>3</c:v>
                </c:pt>
                <c:pt idx="1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6-43E2-9A99-B1493567BE9C}"/>
            </c:ext>
          </c:extLst>
        </c:ser>
        <c:ser>
          <c:idx val="2"/>
          <c:order val="2"/>
          <c:tx>
            <c:strRef>
              <c:f>'розділ 1 '!$A$4:$B$4</c:f>
              <c:strCache>
                <c:ptCount val="2"/>
                <c:pt idx="0">
                  <c:v>Клопотання, заяви, подання у порядку виконання судових рішень та рішень інших органів (посадових осіб)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'розділ 1 '!$C$1:$H$1</c:f>
              <c:strCache>
                <c:ptCount val="6"/>
                <c:pt idx="0">
                  <c:v>Перебувало у провадженні усього</c:v>
                </c:pt>
                <c:pt idx="1">
                  <c:v>У тому числі надійшло у звітному періоді</c:v>
                </c:pt>
                <c:pt idx="2">
                  <c:v>з них після скасування судового рішення судом апеля-ційної чи касаційної інстанції (з гр.2)</c:v>
                </c:pt>
                <c:pt idx="3">
                  <c:v>Розглянуто усього </c:v>
                </c:pt>
                <c:pt idx="4">
                  <c:v> у т.ч. задоволено</c:v>
                </c:pt>
                <c:pt idx="5">
                  <c:v>Залишок нерозглянутих на кінець звітного періоду </c:v>
                </c:pt>
              </c:strCache>
            </c:strRef>
          </c:cat>
          <c:val>
            <c:numRef>
              <c:f>'розділ 1 '!$C$4:$H$4</c:f>
              <c:numCache>
                <c:formatCode>#,##0</c:formatCode>
                <c:ptCount val="6"/>
                <c:pt idx="0">
                  <c:v>171</c:v>
                </c:pt>
                <c:pt idx="1">
                  <c:v>160</c:v>
                </c:pt>
                <c:pt idx="2">
                  <c:v>3</c:v>
                </c:pt>
                <c:pt idx="3">
                  <c:v>162</c:v>
                </c:pt>
                <c:pt idx="4">
                  <c:v>80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36-43E2-9A99-B1493567BE9C}"/>
            </c:ext>
          </c:extLst>
        </c:ser>
        <c:ser>
          <c:idx val="3"/>
          <c:order val="3"/>
          <c:tx>
            <c:strRef>
              <c:f>'розділ 1 '!$A$5:$B$5</c:f>
              <c:strCache>
                <c:ptCount val="2"/>
                <c:pt idx="0">
                  <c:v>Справи у порядку виконання постанов у справах про адміністративні правопорушення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'розділ 1 '!$C$1:$H$1</c:f>
              <c:strCache>
                <c:ptCount val="6"/>
                <c:pt idx="0">
                  <c:v>Перебувало у провадженні усього</c:v>
                </c:pt>
                <c:pt idx="1">
                  <c:v>У тому числі надійшло у звітному періоді</c:v>
                </c:pt>
                <c:pt idx="2">
                  <c:v>з них після скасування судового рішення судом апеля-ційної чи касаційної інстанції (з гр.2)</c:v>
                </c:pt>
                <c:pt idx="3">
                  <c:v>Розглянуто усього </c:v>
                </c:pt>
                <c:pt idx="4">
                  <c:v> у т.ч. задоволено</c:v>
                </c:pt>
                <c:pt idx="5">
                  <c:v>Залишок нерозглянутих на кінець звітного періоду </c:v>
                </c:pt>
              </c:strCache>
            </c:strRef>
          </c:cat>
          <c:val>
            <c:numRef>
              <c:f>'розділ 1 '!$C$5:$H$5</c:f>
              <c:numCache>
                <c:formatCode>#,##0</c:formatCode>
                <c:ptCount val="6"/>
                <c:pt idx="0">
                  <c:v>20</c:v>
                </c:pt>
                <c:pt idx="1">
                  <c:v>20</c:v>
                </c:pt>
                <c:pt idx="3">
                  <c:v>18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36-43E2-9A99-B1493567B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9786160"/>
        <c:axId val="1559786704"/>
      </c:barChart>
      <c:catAx>
        <c:axId val="155978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59786704"/>
        <c:crosses val="autoZero"/>
        <c:auto val="1"/>
        <c:lblAlgn val="ctr"/>
        <c:lblOffset val="100"/>
        <c:noMultiLvlLbl val="0"/>
      </c:catAx>
      <c:valAx>
        <c:axId val="155978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5978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2635-4475-4151-8F28-E1585BD7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16</Pages>
  <Words>9835</Words>
  <Characters>5607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Plakhotniuk</dc:creator>
  <cp:keywords/>
  <dc:description/>
  <cp:lastModifiedBy>Constantine Plakhotniuk</cp:lastModifiedBy>
  <cp:revision>256</cp:revision>
  <cp:lastPrinted>2020-02-03T14:50:00Z</cp:lastPrinted>
  <dcterms:created xsi:type="dcterms:W3CDTF">2019-01-25T14:41:00Z</dcterms:created>
  <dcterms:modified xsi:type="dcterms:W3CDTF">2020-02-03T15:16:00Z</dcterms:modified>
</cp:coreProperties>
</file>