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C22ED4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14.04</w:t>
      </w:r>
      <w:r w:rsidR="00F525D6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F93E9D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8</w:t>
      </w:r>
      <w:r w:rsidR="000A79D6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F525D6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-осн</w:t>
      </w:r>
      <w:r w:rsidR="007E4F4F" w:rsidRPr="00F93E9D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67179" w:rsidRDefault="00C07876" w:rsidP="00D67179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sz w:val="26"/>
          <w:szCs w:val="26"/>
          <w:lang w:eastAsia="ru-RU"/>
        </w:rPr>
      </w:pP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проведення конкурсу на зайняття </w:t>
      </w:r>
      <w:r w:rsidR="00DF7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вакантної посади державної служби категорії «В»  – </w:t>
      </w:r>
      <w:r w:rsidRPr="00C07876">
        <w:rPr>
          <w:rFonts w:ascii="Times New Roman" w:hAnsi="Times New Roman" w:cs="Times New Roman"/>
          <w:sz w:val="24"/>
          <w:szCs w:val="24"/>
        </w:rPr>
        <w:t xml:space="preserve"> секретаря </w:t>
      </w:r>
      <w:r>
        <w:rPr>
          <w:rFonts w:ascii="Times New Roman" w:hAnsi="Times New Roman" w:cs="Times New Roman"/>
          <w:sz w:val="24"/>
          <w:szCs w:val="24"/>
        </w:rPr>
        <w:t xml:space="preserve">Вінницького районного </w:t>
      </w:r>
      <w:r w:rsidRPr="00F53813">
        <w:rPr>
          <w:rFonts w:ascii="Times New Roman" w:hAnsi="Times New Roman" w:cs="Times New Roman"/>
          <w:sz w:val="24"/>
          <w:szCs w:val="24"/>
        </w:rPr>
        <w:t>суду</w:t>
      </w:r>
      <w:r w:rsidR="00F93E9D" w:rsidRPr="00F53813">
        <w:rPr>
          <w:rFonts w:ascii="Times New Roman" w:hAnsi="Times New Roman" w:cs="Times New Roman"/>
          <w:sz w:val="24"/>
          <w:szCs w:val="24"/>
        </w:rPr>
        <w:t xml:space="preserve">  Вінницької області</w:t>
      </w:r>
    </w:p>
    <w:p w:rsidR="00C07876" w:rsidRPr="00C07876" w:rsidRDefault="00C07876" w:rsidP="000A79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5"/>
        <w:gridCol w:w="1960"/>
        <w:gridCol w:w="186"/>
        <w:gridCol w:w="7340"/>
        <w:gridCol w:w="12"/>
        <w:gridCol w:w="62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FF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Здійснює облік та  звернення до виконання рішень суду  по цивільних справах, забезпечує зберігання судових справ та інших матеріалів, розгляд яких передбачено цивільним та  цивільним процесуальним   законодавством</w:t>
            </w:r>
            <w:r w:rsidRPr="00851170">
              <w:rPr>
                <w:rFonts w:ascii="Times New Roman" w:hAnsi="Times New Roman"/>
                <w:color w:val="00FF00"/>
                <w:sz w:val="24"/>
                <w:szCs w:val="24"/>
                <w:lang w:val="uk-UA"/>
              </w:rPr>
              <w:t>..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Контролює своєчасність здачі судових справ до </w:t>
            </w:r>
            <w:r w:rsidRPr="0085117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канцелярії суду, проводить аналітичну роботу щодо строків здачі справ до </w:t>
            </w: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канцелярії суду, підготовку відповідних пропозицій з удосконалення цієї роботи </w:t>
            </w:r>
            <w:r w:rsidRPr="00851170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>та вносить відповідні дані до облікових карток засобами автоматизованої системи документообігу суду, згідно наданих прав доступу.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-  </w:t>
            </w: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 номенклатурні справи суду та надає пропозиції щодо складання номенклатури справ суду.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Здійснює підготовку судових справ із скаргами, поданнями для надіслання до судів вищих інстанцій та контролює облік їх повернення.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 та вносить</w:t>
            </w:r>
            <w:r w:rsid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відповідні</w:t>
            </w: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відомості в обліково-статистичні картки.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Проводить перевірку відповідності документів у судових справах, опису справи.</w:t>
            </w:r>
          </w:p>
          <w:p w:rsidR="009006BB" w:rsidRPr="00851170" w:rsidRDefault="009006BB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D44934"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D44934" w:rsidRPr="00851170" w:rsidRDefault="00D44934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Здійснює прийом громадян, видачу копій судових рішень, інших документів, які зберігаються в канцелярії суду, </w:t>
            </w: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автоматизовану систему документообігу суду та</w:t>
            </w: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здійснює видачу</w:t>
            </w:r>
            <w:r w:rsidRPr="00851170">
              <w:rPr>
                <w:rFonts w:ascii="Times New Roman" w:hAnsi="Times New Roman"/>
                <w:color w:val="00FF00"/>
                <w:sz w:val="24"/>
                <w:szCs w:val="24"/>
                <w:lang w:val="uk-UA"/>
              </w:rPr>
              <w:t xml:space="preserve"> </w:t>
            </w: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>судових справ для ознайомлення учасникам судового процесу відповідно до встановленого порядку.</w:t>
            </w:r>
          </w:p>
          <w:p w:rsidR="00D44934" w:rsidRPr="00851170" w:rsidRDefault="00D44934" w:rsidP="00C0787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097989" w:rsidRPr="0085117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Своєчасно та якісно складає за встановленими формами статистичні звіти про результати розгляду судових справ, відповідає за </w:t>
            </w:r>
            <w:r w:rsidR="00097989"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достовірність та своєчасність введення даних до автоматизованої системи документообігу суду, на основі яких формуються звіти.</w:t>
            </w:r>
          </w:p>
          <w:p w:rsidR="00097989" w:rsidRPr="00851170" w:rsidRDefault="00097989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851170" w:rsidRPr="008511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та старшого секретаря суду щодо організації роботи канцелярії суду.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4215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421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4394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грн. та інші надбавки і доплати, передбачені статтями 50, 52 Закону України «Про державну службу» від 10.12.2015 року №889-</w:t>
            </w:r>
            <w:r w:rsidRPr="00C0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42156B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Бестрокова</w:t>
            </w:r>
            <w:proofErr w:type="spellEnd"/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7876" w:rsidRPr="00C07876" w:rsidRDefault="00C07876" w:rsidP="00C07876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C07876" w:rsidRPr="00C07876" w:rsidRDefault="00C07876" w:rsidP="00C07876">
            <w:pPr>
              <w:spacing w:line="256" w:lineRule="auto"/>
              <w:ind w:left="47" w:firstLine="5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Особа, яка виявила бажання взяти участь у конкурсі подає таку інформацію через Єдиний портал вакансій державної служби.   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подання документів 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C22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7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квітня</w:t>
            </w:r>
            <w:r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</w:p>
          <w:p w:rsidR="00C07876" w:rsidRPr="00C07876" w:rsidRDefault="00C07876" w:rsidP="00C07876">
            <w:pPr>
              <w:ind w:left="-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Місце або спосіб проведення тестування.</w:t>
            </w:r>
          </w:p>
          <w:p w:rsidR="00C07876" w:rsidRPr="00C07876" w:rsidRDefault="00C07876" w:rsidP="00C07876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Тестування на знання законодавства відбудеться</w:t>
            </w:r>
          </w:p>
          <w:p w:rsidR="00C07876" w:rsidRPr="00C07876" w:rsidRDefault="00C22ED4" w:rsidP="00C078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7876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квітня 2021 року о </w:t>
            </w:r>
            <w:r w:rsidR="00421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07876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годинні 00 хвилин,</w:t>
            </w:r>
            <w:r w:rsidR="00C07876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</w:t>
            </w:r>
            <w:r w:rsidR="00862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</w:p>
          <w:p w:rsidR="00C07876" w:rsidRPr="00C07876" w:rsidRDefault="00E3155E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районний 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 фізичної присутності кандидата).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Співбесіда з кандидатами на заміщення вакантної посади проводитиметься за  фізичної присутності кандидата</w:t>
            </w:r>
          </w:p>
          <w:p w:rsidR="00E3155E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</w:p>
          <w:p w:rsidR="00E3155E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</w:p>
          <w:p w:rsidR="00C07876" w:rsidRPr="00C07876" w:rsidRDefault="00C07876" w:rsidP="00C078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C22ED4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Любов Сергіївна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3155E"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827B8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</w:t>
            </w:r>
            <w:r w:rsidR="0082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«Правознавство»</w:t>
            </w:r>
            <w:r w:rsidR="0082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«Правоохоронна ддіяльність»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5E" w:rsidRDefault="00C07876" w:rsidP="00E3155E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чітке і точне формування мети, цілей і завдань службової діяльності;</w:t>
            </w:r>
          </w:p>
          <w:p w:rsidR="00C07876" w:rsidRPr="00C07876" w:rsidRDefault="00C07876" w:rsidP="00E3155E">
            <w:pPr>
              <w:spacing w:line="276" w:lineRule="auto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розуміння змісту завдання і його кінцевий результат, самостійне визначення можливих шляхів досягнення.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lastRenderedPageBreak/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C07876" w:rsidRPr="00C07876" w:rsidTr="00095074">
        <w:trPr>
          <w:gridAfter w:val="1"/>
          <w:wAfter w:w="62" w:type="dxa"/>
          <w:trHeight w:val="683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Конституція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Закон України «Про державну службу»;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 w:rsidRPr="00C07876">
              <w:t>Закон України «Про запобігання корупції»</w:t>
            </w:r>
          </w:p>
          <w:p w:rsidR="00C07876" w:rsidRPr="00C07876" w:rsidRDefault="00C07876" w:rsidP="00C07876">
            <w:pPr>
              <w:pStyle w:val="a7"/>
              <w:spacing w:after="240"/>
              <w:ind w:left="164"/>
              <w:jc w:val="both"/>
              <w:rPr>
                <w:color w:val="000000"/>
              </w:rPr>
            </w:pPr>
            <w:r w:rsidRPr="00C07876">
              <w:t>та іншого законодавства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Закон України «Про судоустрій і статус суддів»;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Цивільний процесуальний кодекс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 xml:space="preserve">Кримінальний процесуальний кодекс України;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Кодекс адміністративного судочинства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Інструкція з діловодства в місцевих та апеляційних судах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 w:themeColor="text1"/>
              </w:rPr>
            </w:pPr>
            <w:r w:rsidRPr="00C07876">
              <w:t xml:space="preserve">Інструкція про порядок роботи з технічними засобами фіксування </w:t>
            </w:r>
            <w:r w:rsidRPr="00C07876">
              <w:rPr>
                <w:color w:val="000000" w:themeColor="text1"/>
              </w:rPr>
              <w:t>судового процесу;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/>
              </w:rPr>
            </w:pPr>
            <w:r w:rsidRPr="00C07876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07876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C07876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B92A52">
      <w:pgSz w:w="11906" w:h="16838"/>
      <w:pgMar w:top="1135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7CAC"/>
    <w:rsid w:val="00070FCB"/>
    <w:rsid w:val="00097989"/>
    <w:rsid w:val="000A79D6"/>
    <w:rsid w:val="00150C5B"/>
    <w:rsid w:val="00177590"/>
    <w:rsid w:val="001B4956"/>
    <w:rsid w:val="001E59BA"/>
    <w:rsid w:val="002C5017"/>
    <w:rsid w:val="002E0EBC"/>
    <w:rsid w:val="00361C7E"/>
    <w:rsid w:val="0037280A"/>
    <w:rsid w:val="003A5737"/>
    <w:rsid w:val="0042156B"/>
    <w:rsid w:val="00477646"/>
    <w:rsid w:val="006622BD"/>
    <w:rsid w:val="006B6CDA"/>
    <w:rsid w:val="00723744"/>
    <w:rsid w:val="007E4F4F"/>
    <w:rsid w:val="00827B8A"/>
    <w:rsid w:val="008320D9"/>
    <w:rsid w:val="00846BE4"/>
    <w:rsid w:val="00851170"/>
    <w:rsid w:val="00862308"/>
    <w:rsid w:val="00865998"/>
    <w:rsid w:val="009006BB"/>
    <w:rsid w:val="00942045"/>
    <w:rsid w:val="009A34D3"/>
    <w:rsid w:val="009F4EEF"/>
    <w:rsid w:val="00A160D1"/>
    <w:rsid w:val="00A40E95"/>
    <w:rsid w:val="00A43727"/>
    <w:rsid w:val="00AF2275"/>
    <w:rsid w:val="00B92A52"/>
    <w:rsid w:val="00BD2115"/>
    <w:rsid w:val="00BF1930"/>
    <w:rsid w:val="00C07876"/>
    <w:rsid w:val="00C22ED4"/>
    <w:rsid w:val="00D027C8"/>
    <w:rsid w:val="00D44934"/>
    <w:rsid w:val="00D50E70"/>
    <w:rsid w:val="00D67179"/>
    <w:rsid w:val="00DC21C6"/>
    <w:rsid w:val="00DD276A"/>
    <w:rsid w:val="00DF7B0F"/>
    <w:rsid w:val="00E3155E"/>
    <w:rsid w:val="00EA734C"/>
    <w:rsid w:val="00F4368E"/>
    <w:rsid w:val="00F525D6"/>
    <w:rsid w:val="00F53813"/>
    <w:rsid w:val="00F93E9D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6347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semiHidden/>
    <w:unhideWhenUsed/>
    <w:rsid w:val="00E3155E"/>
    <w:rPr>
      <w:color w:val="0000FF"/>
      <w:u w:val="single"/>
    </w:rPr>
  </w:style>
  <w:style w:type="character" w:customStyle="1" w:styleId="4">
    <w:name w:val="Основной текст (4)_"/>
    <w:link w:val="41"/>
    <w:uiPriority w:val="99"/>
    <w:rsid w:val="00D67179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67179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r.v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Constantine Plakhotniuk</cp:lastModifiedBy>
  <cp:revision>2</cp:revision>
  <cp:lastPrinted>2021-04-14T12:01:00Z</cp:lastPrinted>
  <dcterms:created xsi:type="dcterms:W3CDTF">2021-04-14T13:15:00Z</dcterms:created>
  <dcterms:modified xsi:type="dcterms:W3CDTF">2021-04-14T13:15:00Z</dcterms:modified>
</cp:coreProperties>
</file>